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EF" w:rsidRDefault="00903FEF" w:rsidP="00BC51C8">
      <w:pPr>
        <w:jc w:val="left"/>
        <w:rPr>
          <w:rFonts w:ascii="仿宋" w:eastAsia="仿宋" w:hAnsi="仿宋"/>
          <w:sz w:val="32"/>
          <w:szCs w:val="32"/>
        </w:rPr>
      </w:pPr>
    </w:p>
    <w:p w:rsidR="00903FEF" w:rsidRPr="009E6EFE" w:rsidRDefault="00903FEF" w:rsidP="00BC51C8">
      <w:pPr>
        <w:spacing w:line="700" w:lineRule="exact"/>
        <w:jc w:val="center"/>
        <w:rPr>
          <w:rFonts w:ascii="黑体" w:eastAsia="黑体" w:cs="宋体"/>
          <w:sz w:val="44"/>
          <w:szCs w:val="30"/>
        </w:rPr>
      </w:pPr>
      <w:r w:rsidRPr="009E6EFE">
        <w:rPr>
          <w:rFonts w:ascii="黑体" w:eastAsia="黑体" w:hAnsi="仿宋" w:hint="eastAsia"/>
          <w:sz w:val="44"/>
          <w:szCs w:val="30"/>
        </w:rPr>
        <w:t>镇安县</w:t>
      </w:r>
      <w:r w:rsidRPr="009E6EFE">
        <w:rPr>
          <w:rFonts w:ascii="黑体" w:eastAsia="黑体" w:hAnsi="宋体" w:cs="宋体" w:hint="eastAsia"/>
          <w:sz w:val="44"/>
          <w:szCs w:val="30"/>
        </w:rPr>
        <w:t>接待办公室</w:t>
      </w:r>
    </w:p>
    <w:p w:rsidR="00903FEF" w:rsidRPr="009E6EFE" w:rsidRDefault="00903FEF" w:rsidP="00BC51C8">
      <w:pPr>
        <w:spacing w:line="700" w:lineRule="exact"/>
        <w:jc w:val="center"/>
        <w:rPr>
          <w:rFonts w:ascii="黑体" w:eastAsia="黑体" w:hAnsi="仿宋"/>
          <w:sz w:val="44"/>
          <w:szCs w:val="30"/>
        </w:rPr>
      </w:pPr>
      <w:r w:rsidRPr="009E6EFE">
        <w:rPr>
          <w:rFonts w:ascii="黑体" w:eastAsia="黑体" w:hAnsi="仿宋"/>
          <w:sz w:val="44"/>
          <w:szCs w:val="30"/>
        </w:rPr>
        <w:t>2018</w:t>
      </w:r>
      <w:r w:rsidRPr="009E6EFE">
        <w:rPr>
          <w:rFonts w:ascii="黑体" w:eastAsia="黑体" w:hAnsi="仿宋" w:hint="eastAsia"/>
          <w:sz w:val="44"/>
          <w:szCs w:val="30"/>
        </w:rPr>
        <w:t>年部门综合预算说明</w:t>
      </w:r>
    </w:p>
    <w:p w:rsidR="00903FEF" w:rsidRPr="009E6EFE" w:rsidRDefault="00903FEF" w:rsidP="00BC51C8">
      <w:pPr>
        <w:rPr>
          <w:rFonts w:ascii="黑体" w:eastAsia="黑体" w:hAnsi="仿宋"/>
          <w:sz w:val="32"/>
          <w:szCs w:val="32"/>
        </w:rPr>
      </w:pPr>
    </w:p>
    <w:p w:rsidR="00903FEF" w:rsidRPr="0035594C" w:rsidRDefault="00903FEF" w:rsidP="00705287">
      <w:pPr>
        <w:ind w:firstLineChars="200" w:firstLine="31680"/>
        <w:rPr>
          <w:rFonts w:ascii="黑体" w:eastAsia="黑体" w:hAnsi="黑体"/>
          <w:sz w:val="32"/>
          <w:szCs w:val="32"/>
        </w:rPr>
      </w:pPr>
      <w:r w:rsidRPr="0035594C">
        <w:rPr>
          <w:rFonts w:ascii="黑体" w:eastAsia="黑体" w:hAnsi="黑体" w:hint="eastAsia"/>
          <w:sz w:val="32"/>
          <w:szCs w:val="32"/>
        </w:rPr>
        <w:t>一、部门主要职责</w:t>
      </w:r>
    </w:p>
    <w:p w:rsidR="00903FEF" w:rsidRPr="0052073F" w:rsidRDefault="00903FEF" w:rsidP="007D6642">
      <w:pPr>
        <w:widowControl/>
        <w:spacing w:line="560" w:lineRule="exact"/>
        <w:ind w:left="-42" w:firstLine="770"/>
        <w:jc w:val="left"/>
        <w:rPr>
          <w:rFonts w:ascii="仿宋_GB2312" w:eastAsia="仿宋_GB2312" w:hAnsi="宋体" w:cs="宋体"/>
          <w:color w:val="353535"/>
          <w:kern w:val="0"/>
          <w:sz w:val="30"/>
          <w:szCs w:val="30"/>
        </w:rPr>
      </w:pPr>
      <w:r w:rsidRPr="0052073F">
        <w:rPr>
          <w:rFonts w:ascii="仿宋_GB2312" w:eastAsia="仿宋_GB2312" w:hAnsi="宋体" w:cs="宋体"/>
          <w:color w:val="353535"/>
          <w:kern w:val="0"/>
          <w:sz w:val="30"/>
          <w:szCs w:val="30"/>
        </w:rPr>
        <w:t>1</w:t>
      </w:r>
      <w:r w:rsidRPr="0052073F">
        <w:rPr>
          <w:rFonts w:ascii="仿宋_GB2312" w:eastAsia="仿宋_GB2312" w:hAnsi="宋体" w:cs="宋体" w:hint="eastAsia"/>
          <w:color w:val="353535"/>
          <w:kern w:val="0"/>
          <w:sz w:val="30"/>
          <w:szCs w:val="30"/>
        </w:rPr>
        <w:t>、研究制订全县接待工作的制度、规定和管理办法，并组织实施</w:t>
      </w:r>
      <w:r w:rsidRPr="0052073F">
        <w:rPr>
          <w:rFonts w:ascii="仿宋_GB2312" w:eastAsia="仿宋_GB2312" w:hAnsi="宋体" w:cs="宋体"/>
          <w:color w:val="353535"/>
          <w:kern w:val="0"/>
          <w:sz w:val="30"/>
          <w:szCs w:val="30"/>
        </w:rPr>
        <w:t>;</w:t>
      </w:r>
    </w:p>
    <w:p w:rsidR="00903FEF" w:rsidRPr="0052073F" w:rsidRDefault="00903FEF" w:rsidP="007D6642">
      <w:pPr>
        <w:widowControl/>
        <w:spacing w:line="560" w:lineRule="exact"/>
        <w:ind w:left="-42" w:firstLine="770"/>
        <w:jc w:val="left"/>
        <w:rPr>
          <w:rFonts w:ascii="仿宋_GB2312" w:eastAsia="仿宋_GB2312" w:hAnsi="宋体" w:cs="宋体"/>
          <w:color w:val="353535"/>
          <w:kern w:val="0"/>
          <w:sz w:val="30"/>
          <w:szCs w:val="30"/>
        </w:rPr>
      </w:pPr>
      <w:r w:rsidRPr="0052073F">
        <w:rPr>
          <w:rFonts w:ascii="仿宋_GB2312" w:eastAsia="仿宋_GB2312" w:hAnsi="宋体" w:cs="宋体"/>
          <w:color w:val="353535"/>
          <w:kern w:val="0"/>
          <w:sz w:val="30"/>
          <w:szCs w:val="30"/>
        </w:rPr>
        <w:t>2</w:t>
      </w:r>
      <w:r w:rsidRPr="0052073F">
        <w:rPr>
          <w:rFonts w:ascii="仿宋_GB2312" w:eastAsia="仿宋_GB2312" w:hAnsi="宋体" w:cs="宋体" w:hint="eastAsia"/>
          <w:color w:val="353535"/>
          <w:kern w:val="0"/>
          <w:sz w:val="30"/>
          <w:szCs w:val="30"/>
        </w:rPr>
        <w:t>、负责全县重大公务活动、重要会议和规定范围内的来客接待工作；</w:t>
      </w:r>
    </w:p>
    <w:p w:rsidR="00903FEF" w:rsidRPr="0052073F" w:rsidRDefault="00903FEF" w:rsidP="007D6642">
      <w:pPr>
        <w:widowControl/>
        <w:spacing w:line="560" w:lineRule="exact"/>
        <w:ind w:left="-42" w:firstLine="770"/>
        <w:jc w:val="left"/>
        <w:rPr>
          <w:rFonts w:ascii="仿宋_GB2312" w:eastAsia="仿宋_GB2312" w:hAnsi="宋体" w:cs="宋体"/>
          <w:color w:val="353535"/>
          <w:kern w:val="0"/>
          <w:sz w:val="30"/>
          <w:szCs w:val="30"/>
        </w:rPr>
      </w:pPr>
      <w:r w:rsidRPr="0052073F">
        <w:rPr>
          <w:rFonts w:ascii="仿宋_GB2312" w:eastAsia="仿宋_GB2312" w:hAnsi="宋体" w:cs="宋体"/>
          <w:color w:val="353535"/>
          <w:kern w:val="0"/>
          <w:sz w:val="30"/>
          <w:szCs w:val="30"/>
        </w:rPr>
        <w:t>3</w:t>
      </w:r>
      <w:r w:rsidRPr="0052073F">
        <w:rPr>
          <w:rFonts w:ascii="仿宋_GB2312" w:eastAsia="仿宋_GB2312" w:hAnsi="宋体" w:cs="宋体" w:hint="eastAsia"/>
          <w:color w:val="353535"/>
          <w:kern w:val="0"/>
          <w:sz w:val="30"/>
          <w:szCs w:val="30"/>
        </w:rPr>
        <w:t>、负责县党政代表团外出参观、考察、学习的后勤服务工作；</w:t>
      </w:r>
    </w:p>
    <w:p w:rsidR="00903FEF" w:rsidRPr="0052073F" w:rsidRDefault="00903FEF" w:rsidP="007D6642">
      <w:pPr>
        <w:widowControl/>
        <w:spacing w:line="560" w:lineRule="exact"/>
        <w:ind w:left="-42" w:firstLine="770"/>
        <w:jc w:val="left"/>
        <w:rPr>
          <w:rFonts w:ascii="仿宋_GB2312" w:eastAsia="仿宋_GB2312" w:hAnsi="宋体" w:cs="宋体"/>
          <w:color w:val="353535"/>
          <w:kern w:val="0"/>
          <w:sz w:val="30"/>
          <w:szCs w:val="30"/>
        </w:rPr>
      </w:pPr>
      <w:r w:rsidRPr="0052073F">
        <w:rPr>
          <w:rFonts w:ascii="仿宋_GB2312" w:eastAsia="仿宋_GB2312" w:hAnsi="宋体" w:cs="宋体"/>
          <w:color w:val="353535"/>
          <w:kern w:val="0"/>
          <w:sz w:val="30"/>
          <w:szCs w:val="30"/>
        </w:rPr>
        <w:t>4</w:t>
      </w:r>
      <w:r>
        <w:rPr>
          <w:rFonts w:ascii="仿宋_GB2312" w:eastAsia="仿宋_GB2312" w:hAnsi="宋体" w:cs="宋体" w:hint="eastAsia"/>
          <w:color w:val="353535"/>
          <w:kern w:val="0"/>
          <w:sz w:val="30"/>
          <w:szCs w:val="30"/>
        </w:rPr>
        <w:t>、</w:t>
      </w:r>
      <w:r w:rsidRPr="0052073F">
        <w:rPr>
          <w:rFonts w:ascii="仿宋_GB2312" w:eastAsia="仿宋_GB2312" w:hAnsi="宋体" w:cs="宋体" w:hint="eastAsia"/>
          <w:color w:val="353535"/>
          <w:kern w:val="0"/>
          <w:sz w:val="30"/>
          <w:szCs w:val="30"/>
        </w:rPr>
        <w:t>负责对各镇、各部门接待工作的业务指导；</w:t>
      </w:r>
    </w:p>
    <w:p w:rsidR="00903FEF" w:rsidRPr="0052073F" w:rsidRDefault="00903FEF" w:rsidP="007D6642">
      <w:pPr>
        <w:widowControl/>
        <w:spacing w:line="560" w:lineRule="exact"/>
        <w:ind w:left="-42" w:firstLine="770"/>
        <w:jc w:val="left"/>
        <w:rPr>
          <w:rFonts w:ascii="仿宋_GB2312" w:eastAsia="仿宋_GB2312" w:hAnsi="宋体" w:cs="宋体"/>
          <w:color w:val="353535"/>
          <w:kern w:val="0"/>
          <w:sz w:val="30"/>
          <w:szCs w:val="30"/>
        </w:rPr>
      </w:pPr>
      <w:r w:rsidRPr="0052073F">
        <w:rPr>
          <w:rFonts w:ascii="仿宋_GB2312" w:eastAsia="仿宋_GB2312" w:hAnsi="宋体" w:cs="宋体"/>
          <w:color w:val="353535"/>
          <w:kern w:val="0"/>
          <w:sz w:val="30"/>
          <w:szCs w:val="30"/>
        </w:rPr>
        <w:t>5</w:t>
      </w:r>
      <w:r w:rsidRPr="0052073F">
        <w:rPr>
          <w:rFonts w:ascii="仿宋_GB2312" w:eastAsia="仿宋_GB2312" w:hAnsi="宋体" w:cs="宋体" w:hint="eastAsia"/>
          <w:color w:val="353535"/>
          <w:kern w:val="0"/>
          <w:sz w:val="30"/>
          <w:szCs w:val="30"/>
        </w:rPr>
        <w:t>、完成领导交办的其他接待任务。</w:t>
      </w:r>
    </w:p>
    <w:p w:rsidR="00903FEF" w:rsidRPr="0035594C" w:rsidRDefault="00903FEF" w:rsidP="00705287">
      <w:pPr>
        <w:ind w:firstLineChars="200" w:firstLine="31680"/>
        <w:rPr>
          <w:rFonts w:ascii="黑体" w:eastAsia="黑体" w:hAnsi="黑体"/>
          <w:sz w:val="32"/>
          <w:szCs w:val="32"/>
        </w:rPr>
      </w:pPr>
      <w:r w:rsidRPr="0035594C">
        <w:rPr>
          <w:rFonts w:ascii="黑体" w:eastAsia="黑体" w:hAnsi="黑体" w:hint="eastAsia"/>
          <w:sz w:val="32"/>
          <w:szCs w:val="32"/>
        </w:rPr>
        <w:t>二、</w:t>
      </w:r>
      <w:r w:rsidRPr="0035594C">
        <w:rPr>
          <w:rFonts w:ascii="黑体" w:eastAsia="黑体" w:hAnsi="黑体"/>
          <w:sz w:val="32"/>
          <w:szCs w:val="32"/>
        </w:rPr>
        <w:t>2018</w:t>
      </w:r>
      <w:r w:rsidRPr="0035594C">
        <w:rPr>
          <w:rFonts w:ascii="黑体" w:eastAsia="黑体" w:hAnsi="黑体" w:hint="eastAsia"/>
          <w:sz w:val="32"/>
          <w:szCs w:val="32"/>
        </w:rPr>
        <w:t>年年度部门工作任务</w:t>
      </w:r>
    </w:p>
    <w:p w:rsidR="00903FEF" w:rsidRPr="00E05E81" w:rsidRDefault="00903FEF" w:rsidP="00705287">
      <w:pPr>
        <w:ind w:firstLineChars="240" w:firstLine="31680"/>
        <w:rPr>
          <w:rFonts w:ascii="仿宋_GB2312" w:eastAsia="仿宋_GB2312" w:hAnsi="楷体"/>
          <w:sz w:val="32"/>
          <w:szCs w:val="32"/>
        </w:rPr>
      </w:pPr>
      <w:r w:rsidRPr="0052073F">
        <w:rPr>
          <w:rFonts w:ascii="仿宋_GB2312" w:eastAsia="仿宋_GB2312" w:hAnsi="宋体" w:cs="宋体"/>
          <w:color w:val="353535"/>
          <w:kern w:val="0"/>
          <w:sz w:val="30"/>
          <w:szCs w:val="30"/>
        </w:rPr>
        <w:t>1</w:t>
      </w:r>
      <w:r w:rsidRPr="0052073F">
        <w:rPr>
          <w:rFonts w:ascii="仿宋_GB2312" w:eastAsia="仿宋_GB2312" w:hAnsi="宋体" w:cs="宋体" w:hint="eastAsia"/>
          <w:color w:val="353535"/>
          <w:kern w:val="0"/>
          <w:sz w:val="30"/>
          <w:szCs w:val="30"/>
        </w:rPr>
        <w:t>、</w:t>
      </w:r>
      <w:r w:rsidRPr="00E05E81">
        <w:rPr>
          <w:rFonts w:ascii="仿宋_GB2312" w:eastAsia="仿宋_GB2312" w:hAnsi="楷体" w:hint="eastAsia"/>
          <w:sz w:val="32"/>
          <w:szCs w:val="32"/>
        </w:rPr>
        <w:t>加强公务接待理论研究，以创新的理论指导接待工作。</w:t>
      </w:r>
    </w:p>
    <w:p w:rsidR="00903FEF" w:rsidRPr="00E05E81" w:rsidRDefault="00903FEF" w:rsidP="00705287">
      <w:pPr>
        <w:ind w:firstLineChars="200" w:firstLine="31680"/>
        <w:rPr>
          <w:rFonts w:ascii="仿宋_GB2312" w:eastAsia="仿宋_GB2312" w:hAnsi="楷体"/>
          <w:sz w:val="32"/>
          <w:szCs w:val="32"/>
        </w:rPr>
      </w:pPr>
      <w:r w:rsidRPr="00E05E81">
        <w:rPr>
          <w:rFonts w:ascii="仿宋_GB2312" w:eastAsia="仿宋_GB2312" w:hAnsi="宋体" w:cs="宋体"/>
          <w:color w:val="353535"/>
          <w:kern w:val="0"/>
          <w:sz w:val="32"/>
          <w:szCs w:val="32"/>
        </w:rPr>
        <w:t>2</w:t>
      </w:r>
      <w:r w:rsidRPr="00E05E81">
        <w:rPr>
          <w:rFonts w:ascii="仿宋_GB2312" w:eastAsia="仿宋_GB2312" w:hAnsi="宋体" w:cs="宋体" w:hint="eastAsia"/>
          <w:color w:val="353535"/>
          <w:kern w:val="0"/>
          <w:sz w:val="32"/>
          <w:szCs w:val="32"/>
        </w:rPr>
        <w:t>、</w:t>
      </w:r>
      <w:r w:rsidRPr="00E05E81">
        <w:rPr>
          <w:rFonts w:ascii="仿宋_GB2312" w:eastAsia="仿宋_GB2312" w:hAnsi="楷体" w:hint="eastAsia"/>
          <w:sz w:val="32"/>
          <w:szCs w:val="32"/>
        </w:rPr>
        <w:t>积极探索公务接待新思路，努力构建适应新时期公务接待工作要求的工作机制。</w:t>
      </w:r>
    </w:p>
    <w:p w:rsidR="00903FEF" w:rsidRPr="00E05E81" w:rsidRDefault="00903FEF" w:rsidP="00705287">
      <w:pPr>
        <w:widowControl/>
        <w:spacing w:line="560" w:lineRule="exact"/>
        <w:ind w:firstLineChars="200" w:firstLine="31680"/>
        <w:jc w:val="left"/>
        <w:rPr>
          <w:rFonts w:ascii="仿宋_GB2312" w:eastAsia="仿宋_GB2312" w:hAnsi="宋体" w:cs="宋体"/>
          <w:color w:val="353535"/>
          <w:kern w:val="0"/>
          <w:sz w:val="32"/>
          <w:szCs w:val="32"/>
        </w:rPr>
      </w:pPr>
      <w:r w:rsidRPr="00E05E81">
        <w:rPr>
          <w:rFonts w:ascii="仿宋_GB2312" w:eastAsia="仿宋_GB2312" w:hAnsi="宋体" w:cs="宋体"/>
          <w:color w:val="353535"/>
          <w:kern w:val="0"/>
          <w:sz w:val="32"/>
          <w:szCs w:val="32"/>
        </w:rPr>
        <w:t>3</w:t>
      </w:r>
      <w:r w:rsidRPr="00E05E81">
        <w:rPr>
          <w:rFonts w:ascii="仿宋_GB2312" w:eastAsia="仿宋_GB2312" w:hAnsi="宋体" w:cs="宋体" w:hint="eastAsia"/>
          <w:color w:val="353535"/>
          <w:kern w:val="0"/>
          <w:sz w:val="32"/>
          <w:szCs w:val="32"/>
        </w:rPr>
        <w:t>、</w:t>
      </w:r>
      <w:r w:rsidRPr="00E05E81">
        <w:rPr>
          <w:rFonts w:ascii="仿宋_GB2312" w:eastAsia="仿宋_GB2312" w:hAnsi="楷体" w:hint="eastAsia"/>
          <w:sz w:val="32"/>
          <w:szCs w:val="32"/>
        </w:rPr>
        <w:t>丰富公务接待内涵，全面提升公务接待服务水平。</w:t>
      </w:r>
    </w:p>
    <w:p w:rsidR="00903FEF" w:rsidRPr="00E05E81" w:rsidRDefault="00903FEF" w:rsidP="00705287">
      <w:pPr>
        <w:widowControl/>
        <w:spacing w:line="560" w:lineRule="exact"/>
        <w:ind w:firstLineChars="200" w:firstLine="31680"/>
        <w:jc w:val="left"/>
        <w:rPr>
          <w:rFonts w:ascii="仿宋_GB2312" w:eastAsia="仿宋_GB2312" w:hAnsi="宋体" w:cs="宋体"/>
          <w:color w:val="353535"/>
          <w:kern w:val="0"/>
          <w:sz w:val="32"/>
          <w:szCs w:val="32"/>
        </w:rPr>
      </w:pPr>
      <w:r w:rsidRPr="00E05E81">
        <w:rPr>
          <w:rFonts w:ascii="仿宋_GB2312" w:eastAsia="仿宋_GB2312" w:hAnsi="宋体" w:cs="宋体"/>
          <w:color w:val="353535"/>
          <w:kern w:val="0"/>
          <w:sz w:val="32"/>
          <w:szCs w:val="32"/>
        </w:rPr>
        <w:t>4</w:t>
      </w:r>
      <w:r w:rsidRPr="00E05E81">
        <w:rPr>
          <w:rFonts w:ascii="仿宋_GB2312" w:eastAsia="仿宋_GB2312" w:hAnsi="宋体" w:cs="宋体" w:hint="eastAsia"/>
          <w:color w:val="353535"/>
          <w:kern w:val="0"/>
          <w:sz w:val="32"/>
          <w:szCs w:val="32"/>
        </w:rPr>
        <w:t>、</w:t>
      </w:r>
      <w:r w:rsidRPr="00E05E81">
        <w:rPr>
          <w:rFonts w:ascii="仿宋_GB2312" w:eastAsia="仿宋_GB2312" w:hAnsi="楷体" w:hint="eastAsia"/>
          <w:sz w:val="32"/>
          <w:szCs w:val="32"/>
        </w:rPr>
        <w:t>加强公务接待队伍建设，提高公务接待人员整体素质。</w:t>
      </w:r>
    </w:p>
    <w:p w:rsidR="00903FEF" w:rsidRPr="000460E9" w:rsidRDefault="00903FEF" w:rsidP="00705287">
      <w:pPr>
        <w:ind w:firstLineChars="200" w:firstLine="31680"/>
        <w:rPr>
          <w:rFonts w:ascii="黑体" w:eastAsia="黑体" w:hAnsi="黑体"/>
          <w:sz w:val="32"/>
          <w:szCs w:val="32"/>
        </w:rPr>
      </w:pPr>
      <w:r w:rsidRPr="000460E9">
        <w:rPr>
          <w:rFonts w:ascii="黑体" w:eastAsia="黑体" w:hAnsi="黑体" w:hint="eastAsia"/>
          <w:sz w:val="32"/>
          <w:szCs w:val="32"/>
        </w:rPr>
        <w:t>三、部门预算单位构成</w:t>
      </w:r>
    </w:p>
    <w:p w:rsidR="00903FEF" w:rsidRDefault="00903FEF" w:rsidP="00705287">
      <w:pPr>
        <w:ind w:firstLineChars="200" w:firstLine="31680"/>
        <w:rPr>
          <w:rFonts w:ascii="仿宋_GB2312" w:eastAsia="仿宋_GB2312" w:hAnsi="宋体"/>
          <w:sz w:val="30"/>
          <w:szCs w:val="30"/>
        </w:rPr>
      </w:pPr>
      <w:r>
        <w:rPr>
          <w:rFonts w:ascii="仿宋_GB2312" w:eastAsia="仿宋_GB2312" w:hAnsi="宋体" w:hint="eastAsia"/>
          <w:sz w:val="30"/>
          <w:szCs w:val="30"/>
        </w:rPr>
        <w:t>镇安县接待办公室预算单位构成为接待办一个预算单位，属财政全额拨款的事业单位。</w:t>
      </w:r>
    </w:p>
    <w:p w:rsidR="00903FEF" w:rsidRPr="00205CB5" w:rsidRDefault="00903FEF" w:rsidP="00705287">
      <w:pPr>
        <w:ind w:firstLineChars="200" w:firstLine="31680"/>
        <w:rPr>
          <w:rFonts w:ascii="黑体" w:eastAsia="黑体" w:hAnsi="黑体"/>
          <w:sz w:val="32"/>
          <w:szCs w:val="32"/>
        </w:rPr>
      </w:pPr>
      <w:r w:rsidRPr="00205CB5">
        <w:rPr>
          <w:rFonts w:ascii="黑体" w:eastAsia="黑体" w:hAnsi="黑体" w:hint="eastAsia"/>
          <w:sz w:val="32"/>
          <w:szCs w:val="32"/>
        </w:rPr>
        <w:t>四、部门人员情况说明</w:t>
      </w:r>
    </w:p>
    <w:p w:rsidR="00903FEF" w:rsidRPr="00E05E81" w:rsidRDefault="00903FEF" w:rsidP="00705287">
      <w:pPr>
        <w:ind w:firstLineChars="200" w:firstLine="31680"/>
        <w:rPr>
          <w:rFonts w:ascii="仿宋_GB2312" w:eastAsia="仿宋_GB2312" w:hAnsi="仿宋"/>
          <w:sz w:val="32"/>
          <w:szCs w:val="32"/>
        </w:rPr>
      </w:pPr>
      <w:r w:rsidRPr="00E05E81">
        <w:rPr>
          <w:rFonts w:ascii="仿宋_GB2312" w:eastAsia="仿宋_GB2312" w:hAnsi="仿宋" w:hint="eastAsia"/>
          <w:sz w:val="32"/>
          <w:szCs w:val="32"/>
        </w:rPr>
        <w:t>截止</w:t>
      </w:r>
      <w:r w:rsidRPr="00E05E81">
        <w:rPr>
          <w:rFonts w:ascii="仿宋_GB2312" w:eastAsia="仿宋_GB2312" w:hAnsi="仿宋"/>
          <w:sz w:val="32"/>
          <w:szCs w:val="32"/>
        </w:rPr>
        <w:t>2017</w:t>
      </w:r>
      <w:r w:rsidRPr="00E05E81">
        <w:rPr>
          <w:rFonts w:ascii="仿宋_GB2312" w:eastAsia="仿宋_GB2312" w:hAnsi="仿宋" w:hint="eastAsia"/>
          <w:sz w:val="32"/>
          <w:szCs w:val="32"/>
        </w:rPr>
        <w:t>年底，部门人员编制</w:t>
      </w:r>
      <w:r w:rsidRPr="00E05E81">
        <w:rPr>
          <w:rFonts w:ascii="仿宋_GB2312" w:eastAsia="仿宋_GB2312" w:hAnsi="仿宋"/>
          <w:sz w:val="32"/>
          <w:szCs w:val="32"/>
        </w:rPr>
        <w:t>10</w:t>
      </w:r>
      <w:r w:rsidRPr="00E05E81">
        <w:rPr>
          <w:rFonts w:ascii="仿宋_GB2312" w:eastAsia="仿宋_GB2312" w:hAnsi="仿宋" w:hint="eastAsia"/>
          <w:sz w:val="32"/>
          <w:szCs w:val="32"/>
        </w:rPr>
        <w:t>人</w:t>
      </w:r>
      <w:r>
        <w:rPr>
          <w:rFonts w:ascii="仿宋_GB2312" w:eastAsia="仿宋_GB2312" w:hAnsi="仿宋" w:hint="eastAsia"/>
          <w:sz w:val="32"/>
          <w:szCs w:val="32"/>
        </w:rPr>
        <w:t>，</w:t>
      </w:r>
      <w:r w:rsidRPr="00E05E81">
        <w:rPr>
          <w:rFonts w:ascii="仿宋_GB2312" w:eastAsia="仿宋_GB2312" w:hAnsi="仿宋" w:hint="eastAsia"/>
          <w:sz w:val="32"/>
          <w:szCs w:val="32"/>
        </w:rPr>
        <w:t>实有人员</w:t>
      </w:r>
      <w:r w:rsidRPr="00E05E81">
        <w:rPr>
          <w:rFonts w:ascii="仿宋_GB2312" w:eastAsia="仿宋_GB2312" w:hAnsi="仿宋"/>
          <w:sz w:val="32"/>
          <w:szCs w:val="32"/>
        </w:rPr>
        <w:t>8</w:t>
      </w:r>
      <w:r w:rsidRPr="00E05E81">
        <w:rPr>
          <w:rFonts w:ascii="仿宋_GB2312" w:eastAsia="仿宋_GB2312" w:hAnsi="仿宋" w:hint="eastAsia"/>
          <w:sz w:val="32"/>
          <w:szCs w:val="32"/>
        </w:rPr>
        <w:t>人，全部为事业编制。</w:t>
      </w:r>
    </w:p>
    <w:p w:rsidR="00903FEF" w:rsidRPr="00CA70D7" w:rsidRDefault="00903FEF" w:rsidP="00705287">
      <w:pPr>
        <w:ind w:firstLineChars="200" w:firstLine="31680"/>
        <w:rPr>
          <w:rFonts w:ascii="仿宋" w:eastAsia="仿宋"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417pt;height:243pt;visibility:visible">
            <v:imagedata r:id="rId7" o:title=""/>
            <o:lock v:ext="edit" aspectratio="f"/>
          </v:shape>
        </w:pict>
      </w:r>
    </w:p>
    <w:p w:rsidR="00903FEF" w:rsidRPr="00CF5173" w:rsidRDefault="00903FEF" w:rsidP="00705287">
      <w:pPr>
        <w:ind w:firstLineChars="200" w:firstLine="31680"/>
        <w:rPr>
          <w:rFonts w:ascii="黑体" w:eastAsia="黑体" w:hAnsi="黑体"/>
          <w:sz w:val="32"/>
          <w:szCs w:val="32"/>
        </w:rPr>
      </w:pPr>
      <w:r w:rsidRPr="00CF5173">
        <w:rPr>
          <w:rFonts w:ascii="黑体" w:eastAsia="黑体" w:hAnsi="黑体" w:hint="eastAsia"/>
          <w:sz w:val="32"/>
          <w:szCs w:val="32"/>
        </w:rPr>
        <w:t>五、部门国有资产占有使用及资产购置情况说明</w:t>
      </w:r>
    </w:p>
    <w:p w:rsidR="00903FEF" w:rsidRPr="00E05E81" w:rsidRDefault="00903FEF" w:rsidP="00705287">
      <w:pPr>
        <w:ind w:firstLineChars="200" w:firstLine="31680"/>
        <w:rPr>
          <w:rFonts w:ascii="仿宋_GB2312" w:eastAsia="仿宋_GB2312" w:hAnsi="仿宋"/>
          <w:color w:val="FFFF99"/>
          <w:sz w:val="32"/>
          <w:szCs w:val="32"/>
        </w:rPr>
      </w:pPr>
      <w:r w:rsidRPr="00E05E81">
        <w:rPr>
          <w:rFonts w:ascii="仿宋_GB2312" w:eastAsia="仿宋_GB2312" w:hAnsi="仿宋" w:hint="eastAsia"/>
          <w:sz w:val="32"/>
          <w:szCs w:val="32"/>
        </w:rPr>
        <w:t>截至</w:t>
      </w:r>
      <w:r w:rsidRPr="00E05E81">
        <w:rPr>
          <w:rFonts w:ascii="仿宋_GB2312" w:eastAsia="仿宋_GB2312" w:hAnsi="仿宋"/>
          <w:sz w:val="32"/>
          <w:szCs w:val="32"/>
        </w:rPr>
        <w:t>2017</w:t>
      </w:r>
      <w:r w:rsidRPr="00E05E81">
        <w:rPr>
          <w:rFonts w:ascii="仿宋_GB2312" w:eastAsia="仿宋_GB2312" w:hAnsi="仿宋" w:hint="eastAsia"/>
          <w:sz w:val="32"/>
          <w:szCs w:val="32"/>
        </w:rPr>
        <w:t>年</w:t>
      </w:r>
      <w:r w:rsidRPr="00E05E81">
        <w:rPr>
          <w:rFonts w:ascii="仿宋_GB2312" w:eastAsia="仿宋_GB2312" w:hAnsi="仿宋"/>
          <w:sz w:val="32"/>
          <w:szCs w:val="32"/>
        </w:rPr>
        <w:t>9</w:t>
      </w:r>
      <w:r w:rsidRPr="00E05E81">
        <w:rPr>
          <w:rFonts w:ascii="仿宋_GB2312" w:eastAsia="仿宋_GB2312" w:hAnsi="仿宋" w:hint="eastAsia"/>
          <w:sz w:val="32"/>
          <w:szCs w:val="32"/>
        </w:rPr>
        <w:t>月</w:t>
      </w:r>
      <w:r w:rsidRPr="00E05E81">
        <w:rPr>
          <w:rFonts w:ascii="仿宋_GB2312" w:eastAsia="仿宋_GB2312" w:hAnsi="仿宋"/>
          <w:sz w:val="32"/>
          <w:szCs w:val="32"/>
        </w:rPr>
        <w:t>30</w:t>
      </w:r>
      <w:r w:rsidRPr="00E05E81">
        <w:rPr>
          <w:rFonts w:ascii="仿宋_GB2312" w:eastAsia="仿宋_GB2312" w:hAnsi="仿宋" w:hint="eastAsia"/>
          <w:sz w:val="32"/>
          <w:szCs w:val="32"/>
        </w:rPr>
        <w:t>日，部门共有车辆</w:t>
      </w:r>
      <w:r w:rsidRPr="00E05E81">
        <w:rPr>
          <w:rFonts w:ascii="仿宋_GB2312" w:eastAsia="仿宋_GB2312" w:hAnsi="仿宋"/>
          <w:sz w:val="32"/>
          <w:szCs w:val="32"/>
        </w:rPr>
        <w:t>10</w:t>
      </w:r>
      <w:r w:rsidRPr="00E05E81">
        <w:rPr>
          <w:rFonts w:ascii="仿宋_GB2312" w:eastAsia="仿宋_GB2312" w:hAnsi="仿宋" w:hint="eastAsia"/>
          <w:sz w:val="32"/>
          <w:szCs w:val="32"/>
        </w:rPr>
        <w:t>辆。</w:t>
      </w:r>
      <w:r w:rsidRPr="00E05E81">
        <w:rPr>
          <w:rFonts w:ascii="仿宋_GB2312" w:eastAsia="仿宋_GB2312" w:hAnsi="仿宋"/>
          <w:sz w:val="32"/>
          <w:szCs w:val="32"/>
        </w:rPr>
        <w:t>2018</w:t>
      </w:r>
      <w:r w:rsidRPr="00E05E81">
        <w:rPr>
          <w:rFonts w:ascii="仿宋_GB2312" w:eastAsia="仿宋_GB2312" w:hAnsi="仿宋" w:hint="eastAsia"/>
          <w:sz w:val="32"/>
          <w:szCs w:val="32"/>
        </w:rPr>
        <w:t>年部门预算未安排购置车辆</w:t>
      </w:r>
      <w:r>
        <w:rPr>
          <w:rFonts w:ascii="仿宋_GB2312" w:eastAsia="仿宋_GB2312" w:hAnsi="仿宋"/>
          <w:sz w:val="32"/>
          <w:szCs w:val="32"/>
        </w:rPr>
        <w:t>,</w:t>
      </w:r>
      <w:r>
        <w:rPr>
          <w:rFonts w:ascii="仿宋_GB2312" w:eastAsia="仿宋_GB2312" w:hAnsi="仿宋" w:hint="eastAsia"/>
          <w:sz w:val="32"/>
          <w:szCs w:val="32"/>
        </w:rPr>
        <w:t>未安排购置</w:t>
      </w:r>
      <w:r w:rsidRPr="00E05E81">
        <w:rPr>
          <w:rFonts w:ascii="仿宋_GB2312" w:eastAsia="仿宋_GB2312" w:hAnsi="仿宋" w:hint="eastAsia"/>
          <w:sz w:val="32"/>
          <w:szCs w:val="32"/>
        </w:rPr>
        <w:t>单价</w:t>
      </w:r>
      <w:r w:rsidRPr="00E05E81">
        <w:rPr>
          <w:rFonts w:ascii="仿宋_GB2312" w:eastAsia="仿宋_GB2312" w:hAnsi="仿宋"/>
          <w:sz w:val="32"/>
          <w:szCs w:val="32"/>
        </w:rPr>
        <w:t>20</w:t>
      </w:r>
      <w:r w:rsidRPr="00E05E81">
        <w:rPr>
          <w:rFonts w:ascii="仿宋_GB2312" w:eastAsia="仿宋_GB2312" w:hAnsi="仿宋" w:hint="eastAsia"/>
          <w:sz w:val="32"/>
          <w:szCs w:val="32"/>
        </w:rPr>
        <w:t>万元以上的设备。</w:t>
      </w:r>
    </w:p>
    <w:p w:rsidR="00903FEF" w:rsidRPr="00CF5173" w:rsidRDefault="00903FEF" w:rsidP="00705287">
      <w:pPr>
        <w:ind w:firstLineChars="200" w:firstLine="31680"/>
        <w:rPr>
          <w:rFonts w:ascii="黑体" w:eastAsia="黑体" w:hAnsi="黑体"/>
          <w:sz w:val="32"/>
          <w:szCs w:val="32"/>
        </w:rPr>
      </w:pPr>
      <w:r w:rsidRPr="00CF5173">
        <w:rPr>
          <w:rFonts w:ascii="黑体" w:eastAsia="黑体" w:hAnsi="黑体" w:hint="eastAsia"/>
          <w:sz w:val="32"/>
          <w:szCs w:val="32"/>
        </w:rPr>
        <w:t>六、部门预算绩效目标说明</w:t>
      </w:r>
    </w:p>
    <w:p w:rsidR="00903FEF" w:rsidRPr="00A4592B" w:rsidRDefault="00903FEF" w:rsidP="00705287">
      <w:pPr>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2018</w:t>
      </w:r>
      <w:r>
        <w:rPr>
          <w:rFonts w:ascii="仿宋_GB2312" w:eastAsia="仿宋_GB2312" w:hAnsi="仿宋" w:hint="eastAsia"/>
          <w:color w:val="000000"/>
          <w:sz w:val="32"/>
          <w:szCs w:val="32"/>
        </w:rPr>
        <w:t>年部门</w:t>
      </w:r>
      <w:r w:rsidRPr="009E6EFE">
        <w:rPr>
          <w:rFonts w:ascii="仿宋_GB2312" w:eastAsia="仿宋_GB2312" w:hAnsi="仿宋" w:hint="eastAsia"/>
          <w:color w:val="000000"/>
          <w:sz w:val="32"/>
          <w:szCs w:val="32"/>
        </w:rPr>
        <w:t>绩效</w:t>
      </w:r>
      <w:r w:rsidRPr="00A4592B">
        <w:rPr>
          <w:rFonts w:ascii="仿宋_GB2312" w:eastAsia="仿宋_GB2312" w:hAnsi="仿宋" w:hint="eastAsia"/>
          <w:color w:val="000000"/>
          <w:sz w:val="32"/>
          <w:szCs w:val="32"/>
        </w:rPr>
        <w:t>目标管理工作还处于推进阶段，初步探索了专项业务经费绩效目标管理，政府基金预算当年拨款</w:t>
      </w:r>
      <w:r w:rsidRPr="00A4592B">
        <w:rPr>
          <w:rFonts w:ascii="仿宋_GB2312" w:eastAsia="仿宋_GB2312" w:hAnsi="仿宋"/>
          <w:color w:val="000000"/>
          <w:sz w:val="32"/>
          <w:szCs w:val="32"/>
        </w:rPr>
        <w:t>0</w:t>
      </w:r>
      <w:r w:rsidRPr="00A4592B">
        <w:rPr>
          <w:rFonts w:ascii="仿宋_GB2312" w:eastAsia="仿宋_GB2312" w:hAnsi="仿宋" w:hint="eastAsia"/>
          <w:color w:val="000000"/>
          <w:sz w:val="32"/>
          <w:szCs w:val="32"/>
        </w:rPr>
        <w:t>万元。</w:t>
      </w:r>
    </w:p>
    <w:p w:rsidR="00903FEF" w:rsidRPr="00EB24C8" w:rsidRDefault="00903FEF" w:rsidP="00705287">
      <w:pPr>
        <w:ind w:firstLineChars="200" w:firstLine="31680"/>
        <w:rPr>
          <w:rFonts w:ascii="黑体" w:eastAsia="黑体" w:hAnsi="黑体"/>
          <w:sz w:val="32"/>
          <w:szCs w:val="32"/>
        </w:rPr>
      </w:pPr>
      <w:r w:rsidRPr="00EB24C8">
        <w:rPr>
          <w:rFonts w:ascii="黑体" w:eastAsia="黑体" w:hAnsi="黑体" w:hint="eastAsia"/>
          <w:sz w:val="32"/>
          <w:szCs w:val="32"/>
        </w:rPr>
        <w:t>七、</w:t>
      </w:r>
      <w:r w:rsidRPr="00EB24C8">
        <w:rPr>
          <w:rFonts w:ascii="黑体" w:eastAsia="黑体" w:hAnsi="黑体"/>
          <w:sz w:val="32"/>
          <w:szCs w:val="32"/>
        </w:rPr>
        <w:t>2018</w:t>
      </w:r>
      <w:r w:rsidRPr="00EB24C8">
        <w:rPr>
          <w:rFonts w:ascii="黑体" w:eastAsia="黑体" w:hAnsi="黑体" w:hint="eastAsia"/>
          <w:sz w:val="32"/>
          <w:szCs w:val="32"/>
        </w:rPr>
        <w:t>年部门预算收支说明</w:t>
      </w:r>
    </w:p>
    <w:p w:rsidR="00903FEF" w:rsidRPr="009E6EFE" w:rsidRDefault="00903FEF" w:rsidP="00705287">
      <w:pPr>
        <w:ind w:firstLineChars="200" w:firstLine="31680"/>
        <w:rPr>
          <w:rFonts w:ascii="仿宋_GB2312" w:eastAsia="仿宋_GB2312" w:hAnsi="仿宋"/>
          <w:sz w:val="32"/>
          <w:szCs w:val="32"/>
        </w:rPr>
      </w:pPr>
      <w:r w:rsidRPr="009E6EFE">
        <w:rPr>
          <w:rFonts w:ascii="仿宋_GB2312" w:eastAsia="仿宋_GB2312" w:hAnsi="仿宋" w:hint="eastAsia"/>
          <w:sz w:val="32"/>
          <w:szCs w:val="32"/>
        </w:rPr>
        <w:t>（一）收支预算总体情况。</w:t>
      </w:r>
    </w:p>
    <w:p w:rsidR="00903FEF" w:rsidRPr="004E55F8" w:rsidRDefault="00903FEF" w:rsidP="00705287">
      <w:pPr>
        <w:ind w:firstLineChars="25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年部门总体收支</w:t>
      </w:r>
      <w:r w:rsidRPr="004E55F8">
        <w:rPr>
          <w:rFonts w:ascii="仿宋_GB2312" w:eastAsia="仿宋_GB2312" w:hAnsi="仿宋"/>
          <w:sz w:val="32"/>
          <w:szCs w:val="32"/>
        </w:rPr>
        <w:t>115.72</w:t>
      </w:r>
      <w:r w:rsidRPr="004E55F8">
        <w:rPr>
          <w:rFonts w:ascii="仿宋_GB2312" w:eastAsia="仿宋_GB2312" w:hAnsi="仿宋" w:hint="eastAsia"/>
          <w:sz w:val="32"/>
          <w:szCs w:val="32"/>
        </w:rPr>
        <w:t>万元，与上年对比增加了</w:t>
      </w:r>
      <w:r w:rsidRPr="004E55F8">
        <w:rPr>
          <w:rFonts w:ascii="仿宋_GB2312" w:eastAsia="仿宋_GB2312" w:hAnsi="仿宋"/>
          <w:sz w:val="32"/>
          <w:szCs w:val="32"/>
        </w:rPr>
        <w:t>11.73</w:t>
      </w:r>
      <w:r w:rsidRPr="004E55F8">
        <w:rPr>
          <w:rFonts w:ascii="仿宋_GB2312" w:eastAsia="仿宋_GB2312" w:hAnsi="仿宋" w:hint="eastAsia"/>
          <w:sz w:val="32"/>
          <w:szCs w:val="32"/>
        </w:rPr>
        <w:t>万元，主要是人员工资调整增加以及机关事业单位基本养老保险缴费纳入单位预算。</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（二）财政拨款收支情况。</w:t>
      </w:r>
    </w:p>
    <w:p w:rsidR="00903FEF" w:rsidRPr="004E55F8" w:rsidRDefault="00903FEF" w:rsidP="00705287">
      <w:pPr>
        <w:ind w:firstLineChars="25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年部门财政拨款收支</w:t>
      </w:r>
      <w:r w:rsidRPr="004E55F8">
        <w:rPr>
          <w:rFonts w:ascii="仿宋_GB2312" w:eastAsia="仿宋_GB2312" w:hAnsi="仿宋"/>
          <w:sz w:val="32"/>
          <w:szCs w:val="32"/>
        </w:rPr>
        <w:t>115.72</w:t>
      </w:r>
      <w:r w:rsidRPr="004E55F8">
        <w:rPr>
          <w:rFonts w:ascii="仿宋_GB2312" w:eastAsia="仿宋_GB2312" w:hAnsi="仿宋" w:hint="eastAsia"/>
          <w:sz w:val="32"/>
          <w:szCs w:val="32"/>
        </w:rPr>
        <w:t>万元，与上年对比增加了</w:t>
      </w:r>
      <w:r w:rsidRPr="004E55F8">
        <w:rPr>
          <w:rFonts w:ascii="仿宋_GB2312" w:eastAsia="仿宋_GB2312" w:hAnsi="仿宋"/>
          <w:sz w:val="32"/>
          <w:szCs w:val="32"/>
        </w:rPr>
        <w:t>11.73</w:t>
      </w:r>
      <w:r w:rsidRPr="004E55F8">
        <w:rPr>
          <w:rFonts w:ascii="仿宋_GB2312" w:eastAsia="仿宋_GB2312" w:hAnsi="仿宋" w:hint="eastAsia"/>
          <w:sz w:val="32"/>
          <w:szCs w:val="32"/>
        </w:rPr>
        <w:t>万元，主要是人员工资调整增加以及机关事业单位基本养老保险缴费纳入单位预算。</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（三）一般公共预算拨款支出明细情况。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1</w:t>
      </w:r>
      <w:r w:rsidRPr="004E55F8">
        <w:rPr>
          <w:rFonts w:ascii="仿宋_GB2312" w:eastAsia="仿宋_GB2312" w:hAnsi="仿宋" w:hint="eastAsia"/>
          <w:sz w:val="32"/>
          <w:szCs w:val="32"/>
        </w:rPr>
        <w:t>、一般公共预算当年拨款规模变化情况。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年部门一般公共预算拨款收支</w:t>
      </w:r>
      <w:r w:rsidRPr="004E55F8">
        <w:rPr>
          <w:rFonts w:ascii="仿宋_GB2312" w:eastAsia="仿宋_GB2312" w:hAnsi="仿宋"/>
          <w:sz w:val="32"/>
          <w:szCs w:val="32"/>
        </w:rPr>
        <w:t>115.72</w:t>
      </w:r>
      <w:r w:rsidRPr="004E55F8">
        <w:rPr>
          <w:rFonts w:ascii="仿宋_GB2312" w:eastAsia="仿宋_GB2312" w:hAnsi="仿宋" w:hint="eastAsia"/>
          <w:sz w:val="32"/>
          <w:szCs w:val="32"/>
        </w:rPr>
        <w:t>万元，与上年对比增加了</w:t>
      </w:r>
      <w:r w:rsidRPr="004E55F8">
        <w:rPr>
          <w:rFonts w:ascii="仿宋_GB2312" w:eastAsia="仿宋_GB2312" w:hAnsi="仿宋"/>
          <w:sz w:val="32"/>
          <w:szCs w:val="32"/>
        </w:rPr>
        <w:t>11.73</w:t>
      </w:r>
      <w:r w:rsidRPr="004E55F8">
        <w:rPr>
          <w:rFonts w:ascii="仿宋_GB2312" w:eastAsia="仿宋_GB2312" w:hAnsi="仿宋" w:hint="eastAsia"/>
          <w:sz w:val="32"/>
          <w:szCs w:val="32"/>
        </w:rPr>
        <w:t>万元，主要是人员工资调整增加以及机关事业单位基本养老保险缴费纳入单位预算。</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 xml:space="preserve"> 2</w:t>
      </w:r>
      <w:r w:rsidRPr="004E55F8">
        <w:rPr>
          <w:rFonts w:ascii="仿宋_GB2312" w:eastAsia="仿宋_GB2312" w:hAnsi="仿宋" w:hint="eastAsia"/>
          <w:sz w:val="32"/>
          <w:szCs w:val="32"/>
        </w:rPr>
        <w:t>、支出按功能科目分类的明细情况。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年部门一般公共预算拨款支出</w:t>
      </w:r>
      <w:r w:rsidRPr="004E55F8">
        <w:rPr>
          <w:rFonts w:ascii="仿宋_GB2312" w:eastAsia="仿宋_GB2312" w:hAnsi="仿宋"/>
          <w:sz w:val="32"/>
          <w:szCs w:val="32"/>
        </w:rPr>
        <w:t>115.72</w:t>
      </w:r>
      <w:r w:rsidRPr="004E55F8">
        <w:rPr>
          <w:rFonts w:ascii="仿宋_GB2312" w:eastAsia="仿宋_GB2312" w:hAnsi="仿宋" w:hint="eastAsia"/>
          <w:sz w:val="32"/>
          <w:szCs w:val="32"/>
        </w:rPr>
        <w:t>万元，按照支出功能分类包括行政运行支出</w:t>
      </w:r>
      <w:r w:rsidRPr="004E55F8">
        <w:rPr>
          <w:rFonts w:ascii="仿宋_GB2312" w:eastAsia="仿宋_GB2312" w:hAnsi="仿宋"/>
          <w:sz w:val="32"/>
          <w:szCs w:val="32"/>
        </w:rPr>
        <w:t>56.52</w:t>
      </w:r>
      <w:r w:rsidRPr="004E55F8">
        <w:rPr>
          <w:rFonts w:ascii="仿宋_GB2312" w:eastAsia="仿宋_GB2312" w:hAnsi="仿宋" w:hint="eastAsia"/>
          <w:sz w:val="32"/>
          <w:szCs w:val="32"/>
        </w:rPr>
        <w:t>万元，其他政府办公厅（室）及相关机构事务支出</w:t>
      </w:r>
      <w:r w:rsidRPr="004E55F8">
        <w:rPr>
          <w:rFonts w:ascii="仿宋_GB2312" w:eastAsia="仿宋_GB2312" w:hAnsi="仿宋"/>
          <w:sz w:val="32"/>
          <w:szCs w:val="32"/>
        </w:rPr>
        <w:t>59.20</w:t>
      </w:r>
      <w:r w:rsidRPr="004E55F8">
        <w:rPr>
          <w:rFonts w:ascii="仿宋_GB2312" w:eastAsia="仿宋_GB2312" w:hAnsi="仿宋" w:hint="eastAsia"/>
          <w:sz w:val="32"/>
          <w:szCs w:val="32"/>
        </w:rPr>
        <w:t>万元。其中：人员经费</w:t>
      </w:r>
      <w:r w:rsidRPr="004E55F8">
        <w:rPr>
          <w:rFonts w:ascii="仿宋_GB2312" w:eastAsia="仿宋_GB2312" w:hAnsi="仿宋"/>
          <w:sz w:val="32"/>
          <w:szCs w:val="32"/>
        </w:rPr>
        <w:t>53.32</w:t>
      </w:r>
      <w:r w:rsidRPr="004E55F8">
        <w:rPr>
          <w:rFonts w:ascii="仿宋_GB2312" w:eastAsia="仿宋_GB2312" w:hAnsi="仿宋" w:hint="eastAsia"/>
          <w:sz w:val="32"/>
          <w:szCs w:val="32"/>
        </w:rPr>
        <w:t>万元，与上年对比增加了</w:t>
      </w:r>
      <w:r w:rsidRPr="004E55F8">
        <w:rPr>
          <w:rFonts w:ascii="仿宋_GB2312" w:eastAsia="仿宋_GB2312" w:hAnsi="仿宋"/>
          <w:sz w:val="32"/>
          <w:szCs w:val="32"/>
        </w:rPr>
        <w:t>12.13</w:t>
      </w:r>
      <w:r w:rsidRPr="004E55F8">
        <w:rPr>
          <w:rFonts w:ascii="仿宋_GB2312" w:eastAsia="仿宋_GB2312" w:hAnsi="仿宋" w:hint="eastAsia"/>
          <w:sz w:val="32"/>
          <w:szCs w:val="32"/>
        </w:rPr>
        <w:t>万元，主要原因是人员工资调整增加以及机关事业单位基本养老保险缴费纳入单位预算；公用经费</w:t>
      </w:r>
      <w:r w:rsidRPr="004E55F8">
        <w:rPr>
          <w:rFonts w:ascii="仿宋_GB2312" w:eastAsia="仿宋_GB2312" w:hAnsi="仿宋"/>
          <w:sz w:val="32"/>
          <w:szCs w:val="32"/>
        </w:rPr>
        <w:t>3.2</w:t>
      </w:r>
      <w:r w:rsidRPr="004E55F8">
        <w:rPr>
          <w:rFonts w:ascii="仿宋_GB2312" w:eastAsia="仿宋_GB2312" w:hAnsi="仿宋" w:hint="eastAsia"/>
          <w:sz w:val="32"/>
          <w:szCs w:val="32"/>
        </w:rPr>
        <w:t>万元，与上年对比减少了</w:t>
      </w:r>
      <w:r w:rsidRPr="004E55F8">
        <w:rPr>
          <w:rFonts w:ascii="仿宋_GB2312" w:eastAsia="仿宋_GB2312" w:hAnsi="仿宋"/>
          <w:sz w:val="32"/>
          <w:szCs w:val="32"/>
        </w:rPr>
        <w:t>0.4</w:t>
      </w:r>
      <w:r w:rsidRPr="004E55F8">
        <w:rPr>
          <w:rFonts w:ascii="仿宋_GB2312" w:eastAsia="仿宋_GB2312" w:hAnsi="仿宋" w:hint="eastAsia"/>
          <w:sz w:val="32"/>
          <w:szCs w:val="32"/>
        </w:rPr>
        <w:t>万元，主要原因是人员减少压缩经费支出；专项业务经费</w:t>
      </w:r>
      <w:r w:rsidRPr="004E55F8">
        <w:rPr>
          <w:rFonts w:ascii="仿宋_GB2312" w:eastAsia="仿宋_GB2312" w:hAnsi="仿宋"/>
          <w:sz w:val="32"/>
          <w:szCs w:val="32"/>
        </w:rPr>
        <w:t>59.20</w:t>
      </w:r>
      <w:r w:rsidRPr="004E55F8">
        <w:rPr>
          <w:rFonts w:ascii="仿宋_GB2312" w:eastAsia="仿宋_GB2312" w:hAnsi="仿宋" w:hint="eastAsia"/>
          <w:sz w:val="32"/>
          <w:szCs w:val="32"/>
        </w:rPr>
        <w:t>万元，与上年对比持平，主要原因是认真执行中央八项规定，严格按照各项财经法规和制度控制开支，确保各项费用不增长。</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3</w:t>
      </w:r>
      <w:r w:rsidRPr="004E55F8">
        <w:rPr>
          <w:rFonts w:ascii="仿宋_GB2312" w:eastAsia="仿宋_GB2312" w:hAnsi="仿宋" w:hint="eastAsia"/>
          <w:sz w:val="32"/>
          <w:szCs w:val="32"/>
        </w:rPr>
        <w:t>、支出按经济科目分类的明细情况。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年部门一般公共预算拨款支出</w:t>
      </w:r>
      <w:r w:rsidRPr="004E55F8">
        <w:rPr>
          <w:rFonts w:ascii="仿宋_GB2312" w:eastAsia="仿宋_GB2312" w:hAnsi="仿宋"/>
          <w:sz w:val="32"/>
          <w:szCs w:val="32"/>
        </w:rPr>
        <w:t>115.72</w:t>
      </w:r>
      <w:r w:rsidRPr="004E55F8">
        <w:rPr>
          <w:rFonts w:ascii="仿宋_GB2312" w:eastAsia="仿宋_GB2312" w:hAnsi="仿宋" w:hint="eastAsia"/>
          <w:sz w:val="32"/>
          <w:szCs w:val="32"/>
        </w:rPr>
        <w:t>万元，按照部门支出经济分类包括工资福利支出</w:t>
      </w:r>
      <w:r w:rsidRPr="004E55F8">
        <w:rPr>
          <w:rFonts w:ascii="仿宋_GB2312" w:eastAsia="仿宋_GB2312" w:hAnsi="仿宋"/>
          <w:sz w:val="32"/>
          <w:szCs w:val="32"/>
        </w:rPr>
        <w:t>53.32</w:t>
      </w:r>
      <w:r w:rsidRPr="004E55F8">
        <w:rPr>
          <w:rFonts w:ascii="仿宋_GB2312" w:eastAsia="仿宋_GB2312" w:hAnsi="仿宋" w:hint="eastAsia"/>
          <w:sz w:val="32"/>
          <w:szCs w:val="32"/>
        </w:rPr>
        <w:t>万元，商品和服务支出</w:t>
      </w:r>
      <w:r w:rsidRPr="004E55F8">
        <w:rPr>
          <w:rFonts w:ascii="仿宋_GB2312" w:eastAsia="仿宋_GB2312" w:hAnsi="仿宋"/>
          <w:sz w:val="32"/>
          <w:szCs w:val="32"/>
        </w:rPr>
        <w:t>62.40</w:t>
      </w:r>
      <w:r w:rsidRPr="004E55F8">
        <w:rPr>
          <w:rFonts w:ascii="仿宋_GB2312" w:eastAsia="仿宋_GB2312" w:hAnsi="仿宋" w:hint="eastAsia"/>
          <w:sz w:val="32"/>
          <w:szCs w:val="32"/>
        </w:rPr>
        <w:t>万元。其中：人员经费</w:t>
      </w:r>
      <w:r w:rsidRPr="004E55F8">
        <w:rPr>
          <w:rFonts w:ascii="仿宋_GB2312" w:eastAsia="仿宋_GB2312" w:hAnsi="仿宋"/>
          <w:sz w:val="32"/>
          <w:szCs w:val="32"/>
        </w:rPr>
        <w:t>53.32</w:t>
      </w:r>
      <w:r w:rsidRPr="004E55F8">
        <w:rPr>
          <w:rFonts w:ascii="仿宋_GB2312" w:eastAsia="仿宋_GB2312" w:hAnsi="仿宋" w:hint="eastAsia"/>
          <w:sz w:val="32"/>
          <w:szCs w:val="32"/>
        </w:rPr>
        <w:t>万元，与上年对比增加了</w:t>
      </w:r>
      <w:r w:rsidRPr="004E55F8">
        <w:rPr>
          <w:rFonts w:ascii="仿宋_GB2312" w:eastAsia="仿宋_GB2312" w:hAnsi="仿宋"/>
          <w:sz w:val="32"/>
          <w:szCs w:val="32"/>
        </w:rPr>
        <w:t>12.13</w:t>
      </w:r>
      <w:r w:rsidRPr="004E55F8">
        <w:rPr>
          <w:rFonts w:ascii="仿宋_GB2312" w:eastAsia="仿宋_GB2312" w:hAnsi="仿宋" w:hint="eastAsia"/>
          <w:sz w:val="32"/>
          <w:szCs w:val="32"/>
        </w:rPr>
        <w:t>万元，主要原因是人员工资调整增加以及机关事业单位基本养老保险缴费纳入单位预算；公用经费</w:t>
      </w:r>
      <w:r w:rsidRPr="004E55F8">
        <w:rPr>
          <w:rFonts w:ascii="仿宋_GB2312" w:eastAsia="仿宋_GB2312" w:hAnsi="仿宋"/>
          <w:sz w:val="32"/>
          <w:szCs w:val="32"/>
        </w:rPr>
        <w:t>3.2</w:t>
      </w:r>
      <w:r w:rsidRPr="004E55F8">
        <w:rPr>
          <w:rFonts w:ascii="仿宋_GB2312" w:eastAsia="仿宋_GB2312" w:hAnsi="仿宋" w:hint="eastAsia"/>
          <w:sz w:val="32"/>
          <w:szCs w:val="32"/>
        </w:rPr>
        <w:t>万元，与上年对比减少了</w:t>
      </w:r>
      <w:r w:rsidRPr="004E55F8">
        <w:rPr>
          <w:rFonts w:ascii="仿宋_GB2312" w:eastAsia="仿宋_GB2312" w:hAnsi="仿宋"/>
          <w:sz w:val="32"/>
          <w:szCs w:val="32"/>
        </w:rPr>
        <w:t>0.4</w:t>
      </w:r>
      <w:r w:rsidRPr="004E55F8">
        <w:rPr>
          <w:rFonts w:ascii="仿宋_GB2312" w:eastAsia="仿宋_GB2312" w:hAnsi="仿宋" w:hint="eastAsia"/>
          <w:sz w:val="32"/>
          <w:szCs w:val="32"/>
        </w:rPr>
        <w:t>万元，主要原因是人员减少压缩经费支出；专项业务经费</w:t>
      </w:r>
      <w:r w:rsidRPr="004E55F8">
        <w:rPr>
          <w:rFonts w:ascii="仿宋_GB2312" w:eastAsia="仿宋_GB2312" w:hAnsi="仿宋"/>
          <w:sz w:val="32"/>
          <w:szCs w:val="32"/>
        </w:rPr>
        <w:t>59.20</w:t>
      </w:r>
      <w:r w:rsidRPr="004E55F8">
        <w:rPr>
          <w:rFonts w:ascii="仿宋_GB2312" w:eastAsia="仿宋_GB2312" w:hAnsi="仿宋" w:hint="eastAsia"/>
          <w:sz w:val="32"/>
          <w:szCs w:val="32"/>
        </w:rPr>
        <w:t>万元，与上年对比持平，主要原因是认真执行中央八项规定，严格按照各项财经法规和制度控制开支，确保各项费用不增长。</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（四）政府性基金预算支出情况。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部门无政府性基金预算收支，并已公开空表。</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（五）国有资本经营预算拨款收支情况。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部门无国有资本经营预算拨款收支。</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（六）“三公”经费等预算情况。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年部门“三公”经费预算</w:t>
      </w:r>
      <w:r w:rsidRPr="004E55F8">
        <w:rPr>
          <w:rFonts w:ascii="仿宋_GB2312" w:eastAsia="仿宋_GB2312" w:hAnsi="仿宋"/>
          <w:sz w:val="32"/>
          <w:szCs w:val="32"/>
        </w:rPr>
        <w:t>56.20</w:t>
      </w:r>
      <w:r w:rsidRPr="004E55F8">
        <w:rPr>
          <w:rFonts w:ascii="仿宋_GB2312" w:eastAsia="仿宋_GB2312" w:hAnsi="仿宋" w:hint="eastAsia"/>
          <w:sz w:val="32"/>
          <w:szCs w:val="32"/>
        </w:rPr>
        <w:t>万元，其中因公出国（境）费用</w:t>
      </w:r>
      <w:r w:rsidRPr="004E55F8">
        <w:rPr>
          <w:rFonts w:ascii="仿宋_GB2312" w:eastAsia="仿宋_GB2312" w:hAnsi="仿宋"/>
          <w:sz w:val="32"/>
          <w:szCs w:val="32"/>
        </w:rPr>
        <w:t>0</w:t>
      </w:r>
      <w:r w:rsidRPr="004E55F8">
        <w:rPr>
          <w:rFonts w:ascii="仿宋_GB2312" w:eastAsia="仿宋_GB2312" w:hAnsi="仿宋" w:hint="eastAsia"/>
          <w:sz w:val="32"/>
          <w:szCs w:val="32"/>
        </w:rPr>
        <w:t>万元，公务接待费</w:t>
      </w:r>
      <w:r w:rsidRPr="004E55F8">
        <w:rPr>
          <w:rFonts w:ascii="仿宋_GB2312" w:eastAsia="仿宋_GB2312" w:hAnsi="仿宋"/>
          <w:sz w:val="32"/>
          <w:szCs w:val="32"/>
        </w:rPr>
        <w:t>0</w:t>
      </w:r>
      <w:r w:rsidRPr="004E55F8">
        <w:rPr>
          <w:rFonts w:ascii="仿宋_GB2312" w:eastAsia="仿宋_GB2312" w:hAnsi="仿宋" w:hint="eastAsia"/>
          <w:sz w:val="32"/>
          <w:szCs w:val="32"/>
        </w:rPr>
        <w:t>万元，公务用车购置</w:t>
      </w:r>
      <w:r w:rsidRPr="004E55F8">
        <w:rPr>
          <w:rFonts w:ascii="仿宋_GB2312" w:eastAsia="仿宋_GB2312" w:hAnsi="仿宋"/>
          <w:sz w:val="32"/>
          <w:szCs w:val="32"/>
        </w:rPr>
        <w:t>0</w:t>
      </w:r>
      <w:r w:rsidRPr="004E55F8">
        <w:rPr>
          <w:rFonts w:ascii="仿宋_GB2312" w:eastAsia="仿宋_GB2312" w:hAnsi="仿宋" w:hint="eastAsia"/>
          <w:sz w:val="32"/>
          <w:szCs w:val="32"/>
        </w:rPr>
        <w:t>万元，公务用车运行维护费</w:t>
      </w:r>
      <w:r w:rsidRPr="004E55F8">
        <w:rPr>
          <w:rFonts w:ascii="仿宋_GB2312" w:eastAsia="仿宋_GB2312" w:hAnsi="仿宋"/>
          <w:sz w:val="32"/>
          <w:szCs w:val="32"/>
        </w:rPr>
        <w:t>56.20</w:t>
      </w:r>
      <w:r w:rsidRPr="004E55F8">
        <w:rPr>
          <w:rFonts w:ascii="仿宋_GB2312" w:eastAsia="仿宋_GB2312" w:hAnsi="仿宋" w:hint="eastAsia"/>
          <w:sz w:val="32"/>
          <w:szCs w:val="32"/>
        </w:rPr>
        <w:t>万元。与上年对比减少</w:t>
      </w:r>
      <w:r w:rsidRPr="004E55F8">
        <w:rPr>
          <w:rFonts w:ascii="仿宋_GB2312" w:eastAsia="仿宋_GB2312" w:hAnsi="仿宋"/>
          <w:sz w:val="32"/>
          <w:szCs w:val="32"/>
        </w:rPr>
        <w:t>0.4</w:t>
      </w:r>
      <w:r w:rsidRPr="004E55F8">
        <w:rPr>
          <w:rFonts w:ascii="仿宋_GB2312" w:eastAsia="仿宋_GB2312" w:hAnsi="仿宋" w:hint="eastAsia"/>
          <w:sz w:val="32"/>
          <w:szCs w:val="32"/>
        </w:rPr>
        <w:t>万元，主要原因是认真执行中央八项规定，严格控制“三公”经费。</w:t>
      </w:r>
      <w:r w:rsidRPr="004E55F8">
        <w:rPr>
          <w:rFonts w:ascii="仿宋_GB2312" w:eastAsia="仿宋_GB2312" w:hAnsi="仿宋"/>
          <w:sz w:val="32"/>
          <w:szCs w:val="32"/>
        </w:rPr>
        <w:t>2018</w:t>
      </w:r>
      <w:r w:rsidRPr="004E55F8">
        <w:rPr>
          <w:rFonts w:ascii="仿宋_GB2312" w:eastAsia="仿宋_GB2312" w:hAnsi="仿宋" w:hint="eastAsia"/>
          <w:sz w:val="32"/>
          <w:szCs w:val="32"/>
        </w:rPr>
        <w:t>年未安排会议费及培训</w:t>
      </w:r>
      <w:r>
        <w:rPr>
          <w:rFonts w:ascii="仿宋_GB2312" w:eastAsia="仿宋_GB2312" w:hAnsi="仿宋" w:hint="eastAsia"/>
          <w:sz w:val="32"/>
          <w:szCs w:val="32"/>
        </w:rPr>
        <w:t>费</w:t>
      </w:r>
      <w:r w:rsidRPr="004E55F8">
        <w:rPr>
          <w:rFonts w:ascii="仿宋_GB2312" w:eastAsia="仿宋_GB2312" w:hAnsi="仿宋" w:hint="eastAsia"/>
          <w:sz w:val="32"/>
          <w:szCs w:val="32"/>
        </w:rPr>
        <w:t>预算。</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（七）机关运行经费安排情况。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sz w:val="32"/>
          <w:szCs w:val="32"/>
        </w:rPr>
        <w:t>2018</w:t>
      </w:r>
      <w:r w:rsidRPr="004E55F8">
        <w:rPr>
          <w:rFonts w:ascii="仿宋_GB2312" w:eastAsia="仿宋_GB2312" w:hAnsi="仿宋" w:hint="eastAsia"/>
          <w:sz w:val="32"/>
          <w:szCs w:val="32"/>
        </w:rPr>
        <w:t>年机关运行经费</w:t>
      </w:r>
      <w:r w:rsidRPr="004E55F8">
        <w:rPr>
          <w:rFonts w:ascii="仿宋_GB2312" w:eastAsia="仿宋_GB2312" w:hAnsi="仿宋"/>
          <w:sz w:val="32"/>
          <w:szCs w:val="32"/>
        </w:rPr>
        <w:t>62.40</w:t>
      </w:r>
      <w:r w:rsidRPr="004E55F8">
        <w:rPr>
          <w:rFonts w:ascii="仿宋_GB2312" w:eastAsia="仿宋_GB2312" w:hAnsi="仿宋" w:hint="eastAsia"/>
          <w:sz w:val="32"/>
          <w:szCs w:val="32"/>
        </w:rPr>
        <w:t>万元，与上年对比减少了</w:t>
      </w:r>
      <w:r w:rsidRPr="004E55F8">
        <w:rPr>
          <w:rFonts w:ascii="仿宋_GB2312" w:eastAsia="仿宋_GB2312" w:hAnsi="仿宋"/>
          <w:sz w:val="32"/>
          <w:szCs w:val="32"/>
        </w:rPr>
        <w:t>0.4</w:t>
      </w:r>
      <w:r>
        <w:rPr>
          <w:rFonts w:ascii="仿宋_GB2312" w:eastAsia="仿宋_GB2312" w:hAnsi="仿宋" w:hint="eastAsia"/>
          <w:sz w:val="32"/>
          <w:szCs w:val="32"/>
        </w:rPr>
        <w:t>万元，</w:t>
      </w:r>
      <w:r w:rsidRPr="004E55F8">
        <w:rPr>
          <w:rFonts w:ascii="仿宋_GB2312" w:eastAsia="仿宋_GB2312" w:hAnsi="仿宋" w:hint="eastAsia"/>
          <w:sz w:val="32"/>
          <w:szCs w:val="32"/>
        </w:rPr>
        <w:t>主要是压缩了“三公”经费支出。</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（八）政府采购情况。</w:t>
      </w:r>
    </w:p>
    <w:p w:rsidR="00903FEF" w:rsidRPr="004E55F8" w:rsidRDefault="00903FEF" w:rsidP="00705287">
      <w:pPr>
        <w:ind w:firstLineChars="200" w:firstLine="31680"/>
        <w:rPr>
          <w:rFonts w:ascii="仿宋_GB2312" w:eastAsia="仿宋_GB2312" w:hAnsi="仿宋"/>
          <w:sz w:val="32"/>
          <w:szCs w:val="32"/>
        </w:rPr>
      </w:pPr>
      <w:r w:rsidRPr="004E55F8">
        <w:rPr>
          <w:rFonts w:ascii="仿宋_GB2312" w:eastAsia="仿宋_GB2312" w:hAnsi="仿宋" w:hint="eastAsia"/>
          <w:sz w:val="32"/>
          <w:szCs w:val="32"/>
        </w:rPr>
        <w:t>部门</w:t>
      </w:r>
      <w:r w:rsidRPr="004E55F8">
        <w:rPr>
          <w:rFonts w:ascii="仿宋_GB2312" w:eastAsia="仿宋_GB2312" w:hAnsi="仿宋"/>
          <w:sz w:val="32"/>
          <w:szCs w:val="32"/>
        </w:rPr>
        <w:t>2018</w:t>
      </w:r>
      <w:r w:rsidRPr="004E55F8">
        <w:rPr>
          <w:rFonts w:ascii="仿宋_GB2312" w:eastAsia="仿宋_GB2312" w:hAnsi="仿宋" w:hint="eastAsia"/>
          <w:sz w:val="32"/>
          <w:szCs w:val="32"/>
        </w:rPr>
        <w:t>年无政府采购预算，并已公开空表。</w:t>
      </w:r>
    </w:p>
    <w:p w:rsidR="00903FEF" w:rsidRPr="00CA70D7" w:rsidRDefault="00903FEF" w:rsidP="00705287">
      <w:pPr>
        <w:ind w:firstLineChars="200" w:firstLine="31680"/>
        <w:rPr>
          <w:rFonts w:ascii="黑体" w:eastAsia="黑体" w:hAnsi="黑体"/>
          <w:sz w:val="32"/>
          <w:szCs w:val="32"/>
        </w:rPr>
      </w:pPr>
      <w:r w:rsidRPr="00CA70D7">
        <w:rPr>
          <w:rFonts w:ascii="黑体" w:eastAsia="黑体" w:hAnsi="黑体" w:hint="eastAsia"/>
          <w:sz w:val="32"/>
          <w:szCs w:val="32"/>
        </w:rPr>
        <w:t>八、专业名词解释</w:t>
      </w:r>
    </w:p>
    <w:p w:rsidR="00903FEF" w:rsidRPr="009F6E06" w:rsidRDefault="00903FEF" w:rsidP="00705287">
      <w:pPr>
        <w:ind w:firstLineChars="200" w:firstLine="31680"/>
        <w:rPr>
          <w:rFonts w:ascii="仿宋_GB2312" w:eastAsia="仿宋_GB2312" w:hAnsi="仿宋"/>
          <w:color w:val="000000"/>
          <w:sz w:val="32"/>
          <w:szCs w:val="32"/>
        </w:rPr>
      </w:pPr>
      <w:r w:rsidRPr="009F6E06">
        <w:rPr>
          <w:rFonts w:ascii="仿宋_GB2312" w:eastAsia="仿宋_GB2312" w:hAnsi="仿宋" w:hint="eastAsia"/>
          <w:color w:val="000000"/>
          <w:sz w:val="32"/>
          <w:szCs w:val="32"/>
        </w:rPr>
        <w:t>机关运行经费：指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903FEF" w:rsidRPr="00CA70D7" w:rsidRDefault="00903FEF" w:rsidP="00705287">
      <w:pPr>
        <w:ind w:firstLineChars="200" w:firstLine="31680"/>
        <w:rPr>
          <w:rFonts w:ascii="仿宋" w:eastAsia="仿宋" w:hAnsi="仿宋"/>
          <w:sz w:val="32"/>
          <w:szCs w:val="32"/>
        </w:rPr>
      </w:pPr>
    </w:p>
    <w:p w:rsidR="00903FEF" w:rsidRPr="00CA70D7" w:rsidRDefault="00903FEF" w:rsidP="00705287">
      <w:pPr>
        <w:ind w:firstLineChars="200" w:firstLine="31680"/>
        <w:rPr>
          <w:rFonts w:ascii="仿宋" w:eastAsia="仿宋" w:hAnsi="仿宋"/>
          <w:sz w:val="32"/>
          <w:szCs w:val="32"/>
        </w:rPr>
      </w:pPr>
    </w:p>
    <w:p w:rsidR="00903FEF" w:rsidRPr="009F6E06" w:rsidRDefault="00903FEF" w:rsidP="00705287">
      <w:pPr>
        <w:ind w:firstLineChars="200" w:firstLine="31680"/>
        <w:rPr>
          <w:rFonts w:ascii="仿宋_GB2312" w:eastAsia="仿宋_GB2312" w:hAnsi="仿宋"/>
          <w:sz w:val="32"/>
          <w:szCs w:val="32"/>
        </w:rPr>
      </w:pPr>
      <w:r w:rsidRPr="00CA70D7">
        <w:rPr>
          <w:rFonts w:ascii="仿宋" w:eastAsia="仿宋" w:hAnsi="仿宋"/>
          <w:sz w:val="32"/>
          <w:szCs w:val="32"/>
        </w:rPr>
        <w:t xml:space="preserve">                    </w:t>
      </w:r>
      <w:r>
        <w:rPr>
          <w:rFonts w:ascii="仿宋" w:eastAsia="仿宋" w:hAnsi="仿宋"/>
          <w:sz w:val="32"/>
          <w:szCs w:val="32"/>
        </w:rPr>
        <w:t xml:space="preserve">          </w:t>
      </w:r>
      <w:r w:rsidRPr="009F6E06">
        <w:rPr>
          <w:rFonts w:ascii="仿宋_GB2312" w:eastAsia="仿宋_GB2312" w:hAnsi="仿宋"/>
          <w:sz w:val="32"/>
          <w:szCs w:val="32"/>
        </w:rPr>
        <w:t xml:space="preserve"> </w:t>
      </w:r>
      <w:r w:rsidRPr="009F6E06">
        <w:rPr>
          <w:rFonts w:ascii="仿宋_GB2312" w:eastAsia="仿宋_GB2312" w:hAnsi="仿宋" w:hint="eastAsia"/>
          <w:sz w:val="32"/>
          <w:szCs w:val="32"/>
        </w:rPr>
        <w:t>镇安县接待办公室</w:t>
      </w:r>
    </w:p>
    <w:p w:rsidR="00903FEF" w:rsidRPr="009F6E06" w:rsidRDefault="00903FEF" w:rsidP="00101F10">
      <w:pPr>
        <w:ind w:firstLineChars="200" w:firstLine="31680"/>
        <w:rPr>
          <w:rFonts w:ascii="仿宋_GB2312" w:eastAsia="仿宋_GB2312"/>
        </w:rPr>
      </w:pPr>
      <w:r w:rsidRPr="009F6E06">
        <w:rPr>
          <w:rFonts w:ascii="仿宋_GB2312" w:eastAsia="仿宋_GB2312" w:hAnsi="仿宋"/>
          <w:sz w:val="32"/>
          <w:szCs w:val="32"/>
        </w:rPr>
        <w:t xml:space="preserve">                               </w:t>
      </w:r>
      <w:smartTag w:uri="urn:schemas-microsoft-com:office:smarttags" w:element="chsdate">
        <w:smartTagPr>
          <w:attr w:name="IsROCDate" w:val="False"/>
          <w:attr w:name="IsLunarDate" w:val="False"/>
          <w:attr w:name="Day" w:val="16"/>
          <w:attr w:name="Month" w:val="3"/>
          <w:attr w:name="Year" w:val="2018"/>
        </w:smartTagPr>
        <w:r w:rsidRPr="009F6E06">
          <w:rPr>
            <w:rFonts w:ascii="仿宋_GB2312" w:eastAsia="仿宋_GB2312" w:hAnsi="仿宋"/>
            <w:sz w:val="32"/>
            <w:szCs w:val="32"/>
          </w:rPr>
          <w:t>2018</w:t>
        </w:r>
        <w:r w:rsidRPr="009F6E06">
          <w:rPr>
            <w:rFonts w:ascii="仿宋_GB2312" w:eastAsia="仿宋_GB2312" w:hAnsi="仿宋" w:hint="eastAsia"/>
            <w:sz w:val="32"/>
            <w:szCs w:val="32"/>
          </w:rPr>
          <w:t>年</w:t>
        </w:r>
        <w:r w:rsidRPr="009F6E06">
          <w:rPr>
            <w:rFonts w:ascii="仿宋_GB2312" w:eastAsia="仿宋_GB2312" w:hAnsi="仿宋"/>
            <w:sz w:val="32"/>
            <w:szCs w:val="32"/>
          </w:rPr>
          <w:t>3</w:t>
        </w:r>
        <w:r w:rsidRPr="009F6E06">
          <w:rPr>
            <w:rFonts w:ascii="仿宋_GB2312" w:eastAsia="仿宋_GB2312" w:hAnsi="仿宋" w:hint="eastAsia"/>
            <w:sz w:val="32"/>
            <w:szCs w:val="32"/>
          </w:rPr>
          <w:t>月</w:t>
        </w:r>
        <w:r w:rsidRPr="009F6E06">
          <w:rPr>
            <w:rFonts w:ascii="仿宋_GB2312" w:eastAsia="仿宋_GB2312" w:hAnsi="仿宋"/>
            <w:sz w:val="32"/>
            <w:szCs w:val="32"/>
          </w:rPr>
          <w:t>16</w:t>
        </w:r>
        <w:r w:rsidRPr="009F6E06">
          <w:rPr>
            <w:rFonts w:ascii="仿宋_GB2312" w:eastAsia="仿宋_GB2312" w:hAnsi="仿宋" w:hint="eastAsia"/>
            <w:sz w:val="32"/>
            <w:szCs w:val="32"/>
          </w:rPr>
          <w:t>日</w:t>
        </w:r>
      </w:smartTag>
    </w:p>
    <w:sectPr w:rsidR="00903FEF" w:rsidRPr="009F6E06" w:rsidSect="00CA403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EF" w:rsidRDefault="00903FEF" w:rsidP="00BC51C8">
      <w:r>
        <w:separator/>
      </w:r>
    </w:p>
  </w:endnote>
  <w:endnote w:type="continuationSeparator" w:id="1">
    <w:p w:rsidR="00903FEF" w:rsidRDefault="00903FEF" w:rsidP="00BC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EF" w:rsidRDefault="00903FEF" w:rsidP="00BC51C8">
      <w:r>
        <w:separator/>
      </w:r>
    </w:p>
  </w:footnote>
  <w:footnote w:type="continuationSeparator" w:id="1">
    <w:p w:rsidR="00903FEF" w:rsidRDefault="00903FEF" w:rsidP="00BC5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06D"/>
    <w:multiLevelType w:val="hybridMultilevel"/>
    <w:tmpl w:val="477CDD58"/>
    <w:lvl w:ilvl="0" w:tplc="7FF8EDF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128"/>
    <w:rsid w:val="000145E0"/>
    <w:rsid w:val="000460E9"/>
    <w:rsid w:val="00053D0B"/>
    <w:rsid w:val="00057439"/>
    <w:rsid w:val="00065723"/>
    <w:rsid w:val="00081A77"/>
    <w:rsid w:val="000837EA"/>
    <w:rsid w:val="000E543B"/>
    <w:rsid w:val="00101F10"/>
    <w:rsid w:val="0016241B"/>
    <w:rsid w:val="00175E29"/>
    <w:rsid w:val="001B4169"/>
    <w:rsid w:val="001D74F6"/>
    <w:rsid w:val="00205CB5"/>
    <w:rsid w:val="00206DC9"/>
    <w:rsid w:val="0028108F"/>
    <w:rsid w:val="00290AAE"/>
    <w:rsid w:val="002943FE"/>
    <w:rsid w:val="00297848"/>
    <w:rsid w:val="002B6256"/>
    <w:rsid w:val="003256FC"/>
    <w:rsid w:val="0035594C"/>
    <w:rsid w:val="0035710C"/>
    <w:rsid w:val="00373D2F"/>
    <w:rsid w:val="00393014"/>
    <w:rsid w:val="003A5AAB"/>
    <w:rsid w:val="003B536E"/>
    <w:rsid w:val="003C166A"/>
    <w:rsid w:val="003F260E"/>
    <w:rsid w:val="00407128"/>
    <w:rsid w:val="004B47D0"/>
    <w:rsid w:val="004E3741"/>
    <w:rsid w:val="004E55F8"/>
    <w:rsid w:val="004E563F"/>
    <w:rsid w:val="004F7153"/>
    <w:rsid w:val="005069EF"/>
    <w:rsid w:val="0052073F"/>
    <w:rsid w:val="00536448"/>
    <w:rsid w:val="005802C3"/>
    <w:rsid w:val="00586BF9"/>
    <w:rsid w:val="005D6337"/>
    <w:rsid w:val="005F708E"/>
    <w:rsid w:val="0068386F"/>
    <w:rsid w:val="006E03EA"/>
    <w:rsid w:val="00705287"/>
    <w:rsid w:val="00726321"/>
    <w:rsid w:val="007413A4"/>
    <w:rsid w:val="00756433"/>
    <w:rsid w:val="00766187"/>
    <w:rsid w:val="007864B8"/>
    <w:rsid w:val="00795529"/>
    <w:rsid w:val="007D6642"/>
    <w:rsid w:val="007F0518"/>
    <w:rsid w:val="00815AFC"/>
    <w:rsid w:val="0084325B"/>
    <w:rsid w:val="00850E56"/>
    <w:rsid w:val="00852E23"/>
    <w:rsid w:val="0087156F"/>
    <w:rsid w:val="008A48D1"/>
    <w:rsid w:val="008A69AD"/>
    <w:rsid w:val="008C7A84"/>
    <w:rsid w:val="00903FEF"/>
    <w:rsid w:val="009060A1"/>
    <w:rsid w:val="00995645"/>
    <w:rsid w:val="00997D05"/>
    <w:rsid w:val="009A5BAB"/>
    <w:rsid w:val="009E5533"/>
    <w:rsid w:val="009E6EFE"/>
    <w:rsid w:val="009F6E06"/>
    <w:rsid w:val="00A40084"/>
    <w:rsid w:val="00A4592B"/>
    <w:rsid w:val="00A970DE"/>
    <w:rsid w:val="00AC2797"/>
    <w:rsid w:val="00AC4C57"/>
    <w:rsid w:val="00B31D31"/>
    <w:rsid w:val="00B341C0"/>
    <w:rsid w:val="00B412A6"/>
    <w:rsid w:val="00B5324B"/>
    <w:rsid w:val="00B835F9"/>
    <w:rsid w:val="00B9016F"/>
    <w:rsid w:val="00BB4B6B"/>
    <w:rsid w:val="00BC51C8"/>
    <w:rsid w:val="00BD5DED"/>
    <w:rsid w:val="00C0239A"/>
    <w:rsid w:val="00C07CD9"/>
    <w:rsid w:val="00C37140"/>
    <w:rsid w:val="00C955B2"/>
    <w:rsid w:val="00CA4031"/>
    <w:rsid w:val="00CA70D7"/>
    <w:rsid w:val="00CF5173"/>
    <w:rsid w:val="00D11853"/>
    <w:rsid w:val="00D87BFD"/>
    <w:rsid w:val="00DE7335"/>
    <w:rsid w:val="00E05E81"/>
    <w:rsid w:val="00E0751A"/>
    <w:rsid w:val="00E1638F"/>
    <w:rsid w:val="00E95187"/>
    <w:rsid w:val="00EA543E"/>
    <w:rsid w:val="00EB24C8"/>
    <w:rsid w:val="00EB2BEE"/>
    <w:rsid w:val="00F4057B"/>
    <w:rsid w:val="00FA52FE"/>
    <w:rsid w:val="00FA7651"/>
    <w:rsid w:val="00FB0A5D"/>
    <w:rsid w:val="00FB3186"/>
    <w:rsid w:val="00FC3EE4"/>
    <w:rsid w:val="00FE36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C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25B"/>
    <w:pPr>
      <w:ind w:firstLineChars="200" w:firstLine="420"/>
    </w:pPr>
  </w:style>
  <w:style w:type="table" w:styleId="TableGrid">
    <w:name w:val="Table Grid"/>
    <w:basedOn w:val="TableNormal"/>
    <w:uiPriority w:val="99"/>
    <w:rsid w:val="003C166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51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C51C8"/>
    <w:rPr>
      <w:rFonts w:cs="Times New Roman"/>
      <w:sz w:val="18"/>
      <w:szCs w:val="18"/>
    </w:rPr>
  </w:style>
  <w:style w:type="paragraph" w:styleId="Footer">
    <w:name w:val="footer"/>
    <w:basedOn w:val="Normal"/>
    <w:link w:val="FooterChar"/>
    <w:uiPriority w:val="99"/>
    <w:rsid w:val="00BC51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C51C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416</TotalTime>
  <Pages>5</Pages>
  <Words>286</Words>
  <Characters>1634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方英岗</cp:lastModifiedBy>
  <cp:revision>52</cp:revision>
  <dcterms:created xsi:type="dcterms:W3CDTF">2018-02-12T02:12:00Z</dcterms:created>
  <dcterms:modified xsi:type="dcterms:W3CDTF">2018-05-11T08:16:00Z</dcterms:modified>
</cp:coreProperties>
</file>