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附件2</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合格产品信息</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pPr>
        <w:widowControl/>
        <w:spacing w:line="4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本次抽检的食品主要是食用农产品。</w:t>
      </w:r>
    </w:p>
    <w:p>
      <w:pPr>
        <w:widowControl/>
        <w:spacing w:line="44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抽检依据《食品安全国家标准 食品添加使用标准》（GB 2760）、《食品安全国家标准 食品中污染物限量》（GB 2762）、《 豆芽卫生标准》（GB 22556）《国家食品药品监督管理总局农业部国家卫生和计划生育委员会关于豆芽生产过程中禁止使用6-苄基腺嘌呤等物质的公告（2015年第11号）》等标准及指标的要求。</w:t>
      </w:r>
    </w:p>
    <w:p>
      <w:pPr>
        <w:tabs>
          <w:tab w:val="left" w:pos="485"/>
        </w:tabs>
        <w:spacing w:line="440" w:lineRule="exact"/>
        <w:rPr>
          <w:rFonts w:ascii="仿宋_GB2312" w:hAnsi="微软雅黑" w:eastAsia="仿宋_GB2312" w:cs="宋体"/>
          <w:sz w:val="32"/>
          <w:szCs w:val="32"/>
        </w:rPr>
      </w:pPr>
      <w:r>
        <w:rPr>
          <w:rFonts w:ascii="仿宋_GB2312" w:hAnsi="微软雅黑" w:eastAsia="仿宋_GB2312" w:cs="宋体"/>
          <w:sz w:val="32"/>
          <w:szCs w:val="32"/>
        </w:rPr>
        <w:tab/>
      </w:r>
      <w:r>
        <w:rPr>
          <w:rFonts w:hint="eastAsia" w:ascii="仿宋_GB2312" w:hAnsi="微软雅黑" w:eastAsia="仿宋_GB2312" w:cs="宋体"/>
          <w:color w:val="333333"/>
          <w:kern w:val="0"/>
          <w:sz w:val="32"/>
          <w:szCs w:val="32"/>
        </w:rPr>
        <w:t>抽检项目包括：理化指标、污染物限量、食品添加剂、非食品添加物质等指标，共抽检20批次产品,合格20批次。</w:t>
      </w:r>
      <w:r>
        <w:rPr>
          <w:rFonts w:ascii="仿宋_GB2312" w:hAnsi="微软雅黑" w:eastAsia="仿宋_GB2312" w:cs="宋体"/>
          <w:sz w:val="32"/>
          <w:szCs w:val="32"/>
        </w:rPr>
        <w:tab/>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14"/>
        <w:gridCol w:w="853"/>
        <w:gridCol w:w="3059"/>
        <w:gridCol w:w="913"/>
        <w:gridCol w:w="1134"/>
        <w:gridCol w:w="1412"/>
        <w:gridCol w:w="706"/>
        <w:gridCol w:w="1276"/>
        <w:gridCol w:w="28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序号</w:t>
            </w:r>
          </w:p>
        </w:tc>
        <w:tc>
          <w:tcPr>
            <w:tcW w:w="81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w:t>
            </w:r>
          </w:p>
        </w:tc>
        <w:tc>
          <w:tcPr>
            <w:tcW w:w="85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标称生产企业地址</w:t>
            </w:r>
          </w:p>
        </w:tc>
        <w:tc>
          <w:tcPr>
            <w:tcW w:w="305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被抽样单位名称所在省份</w:t>
            </w:r>
          </w:p>
        </w:tc>
        <w:tc>
          <w:tcPr>
            <w:tcW w:w="113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食品各称</w:t>
            </w:r>
          </w:p>
        </w:tc>
        <w:tc>
          <w:tcPr>
            <w:tcW w:w="1412"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购进日期</w:t>
            </w:r>
          </w:p>
        </w:tc>
        <w:tc>
          <w:tcPr>
            <w:tcW w:w="70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规格型号</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分类</w:t>
            </w:r>
          </w:p>
        </w:tc>
        <w:tc>
          <w:tcPr>
            <w:tcW w:w="2838"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检验机构</w:t>
            </w:r>
          </w:p>
        </w:tc>
        <w:tc>
          <w:tcPr>
            <w:tcW w:w="740"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镇安县金百合超市兴隆路店</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绿豆芽</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苹果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梨子</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冬枣</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四季豆</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香菇</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桃子</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包菜</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鸡腿菇</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镇安县青铜关镇东坪街友谊商店</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金针菇</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长茄子</w:t>
            </w:r>
          </w:p>
        </w:tc>
        <w:tc>
          <w:tcPr>
            <w:tcW w:w="1412" w:type="dxa"/>
            <w:vAlign w:val="center"/>
          </w:tcPr>
          <w:p>
            <w:pPr>
              <w:rPr>
                <w:rFonts w:ascii="宋体" w:hAnsi="宋体" w:eastAsia="宋体" w:cs="宋体"/>
                <w:color w:val="000000"/>
                <w:sz w:val="22"/>
              </w:rPr>
            </w:pPr>
            <w:r>
              <w:rPr>
                <w:rFonts w:hint="eastAsia"/>
                <w:color w:val="000000"/>
                <w:sz w:val="22"/>
              </w:rPr>
              <w:t>2019-09-02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金针菇</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香菇</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小麦芹</w:t>
            </w:r>
          </w:p>
        </w:tc>
        <w:tc>
          <w:tcPr>
            <w:tcW w:w="1412" w:type="dxa"/>
            <w:vAlign w:val="center"/>
          </w:tcPr>
          <w:p>
            <w:pPr>
              <w:rPr>
                <w:rFonts w:ascii="宋体" w:hAnsi="宋体" w:eastAsia="宋体" w:cs="宋体"/>
                <w:color w:val="000000"/>
                <w:sz w:val="22"/>
              </w:rPr>
            </w:pPr>
            <w:r>
              <w:rPr>
                <w:rFonts w:hint="eastAsia"/>
                <w:color w:val="000000"/>
                <w:sz w:val="22"/>
              </w:rPr>
              <w:t>2019-09-04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菜花</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螺丝椒</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西红柿</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镇安东坪富荣商店</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圆椒</w:t>
            </w:r>
          </w:p>
        </w:tc>
        <w:tc>
          <w:tcPr>
            <w:tcW w:w="1412" w:type="dxa"/>
            <w:vAlign w:val="center"/>
          </w:tcPr>
          <w:p>
            <w:pPr>
              <w:rPr>
                <w:rFonts w:ascii="宋体" w:hAnsi="宋体" w:eastAsia="宋体" w:cs="宋体"/>
                <w:color w:val="000000"/>
                <w:sz w:val="22"/>
              </w:rPr>
            </w:pPr>
            <w:r>
              <w:rPr>
                <w:rFonts w:hint="eastAsia"/>
                <w:color w:val="000000"/>
                <w:sz w:val="22"/>
              </w:rPr>
              <w:t>2019-09-01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bl>
    <w:p>
      <w:pPr>
        <w:tabs>
          <w:tab w:val="left" w:pos="485"/>
        </w:tabs>
        <w:rPr>
          <w:rFonts w:ascii="仿宋_GB2312" w:hAnsi="微软雅黑" w:eastAsia="仿宋_GB2312" w:cs="宋体"/>
          <w:sz w:val="32"/>
          <w:szCs w:val="32"/>
        </w:rPr>
      </w:pPr>
    </w:p>
    <w:p>
      <w:pPr>
        <w:widowControl/>
        <w:spacing w:line="600" w:lineRule="atLeast"/>
        <w:ind w:firstLine="640"/>
        <w:jc w:val="left"/>
        <w:rPr>
          <w:rFonts w:ascii="微软雅黑" w:hAnsi="微软雅黑" w:eastAsia="微软雅黑" w:cs="宋体"/>
          <w:color w:val="333333"/>
          <w:kern w:val="0"/>
          <w:sz w:val="24"/>
          <w:szCs w:val="24"/>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B7E59"/>
    <w:rsid w:val="12BB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2019-11-12T00:31:00Z</dcterms:created>
  <dc:creator>A 杨^_^</dc:creator>
  <cp:lastModifiedBy>A 杨^_^</cp:lastModifiedBy>
  <dcterms:modified xsi:type="dcterms:W3CDTF">2019-11-12T00:34:33Z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