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附件2</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合格产品信息</w:t>
      </w:r>
    </w:p>
    <w:p>
      <w:pPr>
        <w:widowControl/>
        <w:spacing w:line="600" w:lineRule="atLeas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w:t>
      </w:r>
    </w:p>
    <w:p>
      <w:pPr>
        <w:widowControl/>
        <w:spacing w:line="440" w:lineRule="exac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本次抽检的食品主要是食用农产品。</w:t>
      </w:r>
    </w:p>
    <w:p>
      <w:pPr>
        <w:widowControl/>
        <w:spacing w:line="440" w:lineRule="exac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抽检依据《食品安全国家标准 食品添加使用标准》（GB 2760）、《食品安全国家标准 食品中污染物限量》（GB 2762）、《 豆芽卫生标准》（GB 22556）《国家食品药品监督管理总局农业部国家卫生和计划生育委员会关于豆芽生产过程中禁止使用6-苄基腺嘌呤等物质的公告（2015年第11号）》等标准及指标的要求。</w:t>
      </w:r>
    </w:p>
    <w:p>
      <w:pPr>
        <w:tabs>
          <w:tab w:val="left" w:pos="485"/>
        </w:tabs>
        <w:spacing w:line="440" w:lineRule="exact"/>
        <w:rPr>
          <w:rFonts w:ascii="仿宋_GB2312" w:hAnsi="微软雅黑" w:eastAsia="仿宋_GB2312" w:cs="宋体"/>
          <w:sz w:val="32"/>
          <w:szCs w:val="32"/>
        </w:rPr>
      </w:pPr>
      <w:r>
        <w:rPr>
          <w:rFonts w:ascii="仿宋_GB2312" w:hAnsi="微软雅黑" w:eastAsia="仿宋_GB2312" w:cs="宋体"/>
          <w:sz w:val="32"/>
          <w:szCs w:val="32"/>
        </w:rPr>
        <w:tab/>
      </w:r>
      <w:r>
        <w:rPr>
          <w:rFonts w:hint="eastAsia" w:ascii="仿宋_GB2312" w:hAnsi="微软雅黑" w:eastAsia="仿宋_GB2312" w:cs="宋体"/>
          <w:color w:val="333333"/>
          <w:kern w:val="0"/>
          <w:sz w:val="32"/>
          <w:szCs w:val="32"/>
        </w:rPr>
        <w:t>抽检项目包括：理化指标、污染物限量、食品添加剂、非食品添加物质等指标，共抽检19批次产品,合格19批次。</w:t>
      </w:r>
      <w:r>
        <w:rPr>
          <w:rFonts w:ascii="仿宋_GB2312" w:hAnsi="微软雅黑" w:eastAsia="仿宋_GB2312" w:cs="宋体"/>
          <w:sz w:val="32"/>
          <w:szCs w:val="32"/>
        </w:rPr>
        <w:tab/>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814"/>
        <w:gridCol w:w="853"/>
        <w:gridCol w:w="3059"/>
        <w:gridCol w:w="913"/>
        <w:gridCol w:w="1134"/>
        <w:gridCol w:w="1412"/>
        <w:gridCol w:w="706"/>
        <w:gridCol w:w="1276"/>
        <w:gridCol w:w="28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序号</w:t>
            </w:r>
          </w:p>
        </w:tc>
        <w:tc>
          <w:tcPr>
            <w:tcW w:w="81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w:t>
            </w:r>
          </w:p>
        </w:tc>
        <w:tc>
          <w:tcPr>
            <w:tcW w:w="85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标称生产企业地址</w:t>
            </w:r>
          </w:p>
        </w:tc>
        <w:tc>
          <w:tcPr>
            <w:tcW w:w="305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被抽样单位名称所在省份</w:t>
            </w:r>
          </w:p>
        </w:tc>
        <w:tc>
          <w:tcPr>
            <w:tcW w:w="1134"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食品各称</w:t>
            </w:r>
          </w:p>
        </w:tc>
        <w:tc>
          <w:tcPr>
            <w:tcW w:w="1412"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购进日期</w:t>
            </w:r>
          </w:p>
        </w:tc>
        <w:tc>
          <w:tcPr>
            <w:tcW w:w="70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规格型号</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分类</w:t>
            </w:r>
          </w:p>
        </w:tc>
        <w:tc>
          <w:tcPr>
            <w:tcW w:w="2838"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检验机构</w:t>
            </w:r>
          </w:p>
        </w:tc>
        <w:tc>
          <w:tcPr>
            <w:tcW w:w="740"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芹菜</w:t>
            </w:r>
          </w:p>
        </w:tc>
        <w:tc>
          <w:tcPr>
            <w:tcW w:w="1412" w:type="dxa"/>
            <w:vAlign w:val="center"/>
          </w:tcPr>
          <w:p>
            <w:pPr>
              <w:rPr>
                <w:rFonts w:ascii="宋体" w:hAnsi="宋体" w:eastAsia="宋体" w:cs="宋体"/>
                <w:color w:val="000000"/>
                <w:sz w:val="22"/>
              </w:rPr>
            </w:pPr>
            <w:r>
              <w:rPr>
                <w:rFonts w:hint="eastAsia"/>
                <w:color w:val="000000"/>
                <w:sz w:val="22"/>
              </w:rPr>
              <w:t>2019-10-12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韭菜</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油麦菜</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罗丝辣椒</w:t>
            </w:r>
          </w:p>
        </w:tc>
        <w:tc>
          <w:tcPr>
            <w:tcW w:w="1412" w:type="dxa"/>
            <w:vAlign w:val="center"/>
          </w:tcPr>
          <w:p>
            <w:pPr>
              <w:rPr>
                <w:rFonts w:ascii="宋体" w:hAnsi="宋体" w:eastAsia="宋体" w:cs="宋体"/>
                <w:color w:val="000000"/>
                <w:sz w:val="22"/>
              </w:rPr>
            </w:pPr>
            <w:r>
              <w:rPr>
                <w:rFonts w:hint="eastAsia"/>
                <w:color w:val="000000"/>
                <w:sz w:val="22"/>
              </w:rPr>
              <w:t>2019-10-14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西葫芦</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茄子</w:t>
            </w:r>
          </w:p>
        </w:tc>
        <w:tc>
          <w:tcPr>
            <w:tcW w:w="1412" w:type="dxa"/>
            <w:vAlign w:val="center"/>
          </w:tcPr>
          <w:p>
            <w:pPr>
              <w:rPr>
                <w:rFonts w:ascii="宋体" w:hAnsi="宋体" w:eastAsia="宋体" w:cs="宋体"/>
                <w:color w:val="000000"/>
                <w:sz w:val="22"/>
              </w:rPr>
            </w:pPr>
            <w:r>
              <w:rPr>
                <w:rFonts w:hint="eastAsia"/>
                <w:color w:val="000000"/>
                <w:sz w:val="22"/>
              </w:rPr>
              <w:t>2019-10-14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豆王</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杏鲍菇</w:t>
            </w:r>
          </w:p>
        </w:tc>
        <w:tc>
          <w:tcPr>
            <w:tcW w:w="1412" w:type="dxa"/>
            <w:vAlign w:val="center"/>
          </w:tcPr>
          <w:p>
            <w:pPr>
              <w:rPr>
                <w:rFonts w:ascii="宋体" w:hAnsi="宋体" w:eastAsia="宋体" w:cs="宋体"/>
                <w:color w:val="000000"/>
                <w:sz w:val="22"/>
              </w:rPr>
            </w:pPr>
            <w:r>
              <w:rPr>
                <w:rFonts w:hint="eastAsia"/>
                <w:color w:val="000000"/>
                <w:sz w:val="22"/>
              </w:rPr>
              <w:t>2019-10-12</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镇安县恒顺又一家超市</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旱黄瓜</w:t>
            </w:r>
          </w:p>
        </w:tc>
        <w:tc>
          <w:tcPr>
            <w:tcW w:w="1412" w:type="dxa"/>
            <w:vAlign w:val="center"/>
          </w:tcPr>
          <w:p>
            <w:pPr>
              <w:rPr>
                <w:rFonts w:ascii="宋体" w:hAnsi="宋体" w:eastAsia="宋体" w:cs="宋体"/>
                <w:color w:val="000000"/>
                <w:sz w:val="22"/>
              </w:rPr>
            </w:pPr>
            <w:r>
              <w:rPr>
                <w:rFonts w:hint="eastAsia"/>
                <w:color w:val="000000"/>
                <w:sz w:val="22"/>
              </w:rPr>
              <w:t>2019-10-08</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10</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 xml:space="preserve">西葫芦 </w:t>
            </w:r>
          </w:p>
        </w:tc>
        <w:tc>
          <w:tcPr>
            <w:tcW w:w="1412" w:type="dxa"/>
            <w:vAlign w:val="center"/>
          </w:tcPr>
          <w:p>
            <w:pPr>
              <w:rPr>
                <w:rFonts w:ascii="宋体" w:hAnsi="宋体" w:eastAsia="宋体" w:cs="宋体"/>
                <w:color w:val="000000"/>
                <w:sz w:val="22"/>
              </w:rPr>
            </w:pPr>
            <w:r>
              <w:rPr>
                <w:rFonts w:hint="eastAsia"/>
                <w:color w:val="000000"/>
                <w:sz w:val="22"/>
              </w:rPr>
              <w:t>2019-10-11</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11</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圆茄子</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Cs w:val="21"/>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12</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小青菜</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13</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苹果</w:t>
            </w:r>
          </w:p>
        </w:tc>
        <w:tc>
          <w:tcPr>
            <w:tcW w:w="1412" w:type="dxa"/>
            <w:vAlign w:val="center"/>
          </w:tcPr>
          <w:p>
            <w:pPr>
              <w:rPr>
                <w:rFonts w:ascii="宋体" w:hAnsi="宋体" w:eastAsia="宋体" w:cs="宋体"/>
                <w:color w:val="000000"/>
                <w:sz w:val="22"/>
              </w:rPr>
            </w:pPr>
            <w:r>
              <w:rPr>
                <w:rFonts w:hint="eastAsia"/>
                <w:color w:val="000000"/>
                <w:sz w:val="22"/>
              </w:rPr>
              <w:t>2019-09-24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14</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黄瓜</w:t>
            </w:r>
          </w:p>
        </w:tc>
        <w:tc>
          <w:tcPr>
            <w:tcW w:w="1412" w:type="dxa"/>
            <w:vAlign w:val="center"/>
          </w:tcPr>
          <w:p>
            <w:pPr>
              <w:rPr>
                <w:rFonts w:ascii="宋体" w:hAnsi="宋体" w:eastAsia="宋体" w:cs="宋体"/>
                <w:color w:val="000000"/>
                <w:sz w:val="22"/>
              </w:rPr>
            </w:pPr>
            <w:r>
              <w:rPr>
                <w:rFonts w:hint="eastAsia"/>
                <w:color w:val="000000"/>
                <w:sz w:val="22"/>
              </w:rPr>
              <w:t>2019-10-10</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15</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豆王</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16</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韭菜</w:t>
            </w:r>
          </w:p>
        </w:tc>
        <w:tc>
          <w:tcPr>
            <w:tcW w:w="1412" w:type="dxa"/>
            <w:vAlign w:val="center"/>
          </w:tcPr>
          <w:p>
            <w:pPr>
              <w:rPr>
                <w:rFonts w:ascii="宋体" w:hAnsi="宋体" w:eastAsia="宋体" w:cs="宋体"/>
                <w:color w:val="000000"/>
                <w:sz w:val="22"/>
              </w:rPr>
            </w:pPr>
            <w:r>
              <w:rPr>
                <w:rFonts w:hint="eastAsia"/>
                <w:color w:val="000000"/>
                <w:sz w:val="22"/>
              </w:rPr>
              <w:t>2019-10-15</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17</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油麦菜</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18</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青椒</w:t>
            </w:r>
          </w:p>
        </w:tc>
        <w:tc>
          <w:tcPr>
            <w:tcW w:w="1412" w:type="dxa"/>
            <w:vAlign w:val="center"/>
          </w:tcPr>
          <w:p>
            <w:pPr>
              <w:rPr>
                <w:rFonts w:ascii="宋体" w:hAnsi="宋体" w:eastAsia="宋体" w:cs="宋体"/>
                <w:color w:val="000000"/>
                <w:sz w:val="22"/>
              </w:rPr>
            </w:pPr>
            <w:r>
              <w:rPr>
                <w:rFonts w:hint="eastAsia"/>
                <w:color w:val="000000"/>
                <w:sz w:val="22"/>
              </w:rPr>
              <w:t>2019-10-13</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9" w:type="dxa"/>
            <w:vAlign w:val="center"/>
          </w:tcPr>
          <w:p>
            <w:pPr>
              <w:tabs>
                <w:tab w:val="left" w:pos="485"/>
              </w:tabs>
              <w:jc w:val="center"/>
              <w:rPr>
                <w:rFonts w:ascii="仿宋_GB2312" w:hAnsi="微软雅黑" w:eastAsia="仿宋_GB2312" w:cs="宋体"/>
                <w:szCs w:val="21"/>
              </w:rPr>
            </w:pPr>
            <w:r>
              <w:rPr>
                <w:rFonts w:hint="eastAsia" w:ascii="仿宋_GB2312" w:hAnsi="微软雅黑" w:eastAsia="仿宋_GB2312" w:cs="宋体"/>
                <w:szCs w:val="21"/>
              </w:rPr>
              <w:t>19</w:t>
            </w:r>
          </w:p>
        </w:tc>
        <w:tc>
          <w:tcPr>
            <w:tcW w:w="814"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85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 w:val="32"/>
                <w:szCs w:val="32"/>
              </w:rPr>
              <w:t>-</w:t>
            </w:r>
          </w:p>
        </w:tc>
        <w:tc>
          <w:tcPr>
            <w:tcW w:w="3059" w:type="dxa"/>
            <w:vAlign w:val="center"/>
          </w:tcPr>
          <w:p>
            <w:pPr>
              <w:jc w:val="center"/>
              <w:rPr>
                <w:rFonts w:ascii="宋体" w:hAnsi="宋体" w:eastAsia="宋体" w:cs="宋体"/>
                <w:color w:val="000000"/>
                <w:sz w:val="22"/>
              </w:rPr>
            </w:pPr>
            <w:r>
              <w:rPr>
                <w:rFonts w:hint="eastAsia"/>
                <w:color w:val="000000"/>
                <w:sz w:val="22"/>
              </w:rPr>
              <w:t>镇安县客都购物广场</w:t>
            </w:r>
          </w:p>
        </w:tc>
        <w:tc>
          <w:tcPr>
            <w:tcW w:w="913"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陕西</w:t>
            </w:r>
          </w:p>
        </w:tc>
        <w:tc>
          <w:tcPr>
            <w:tcW w:w="1134" w:type="dxa"/>
            <w:vAlign w:val="center"/>
          </w:tcPr>
          <w:p>
            <w:pPr>
              <w:rPr>
                <w:rFonts w:ascii="宋体" w:hAnsi="宋体" w:eastAsia="宋体" w:cs="宋体"/>
                <w:color w:val="000000"/>
                <w:sz w:val="22"/>
              </w:rPr>
            </w:pPr>
            <w:r>
              <w:rPr>
                <w:rFonts w:hint="eastAsia"/>
                <w:color w:val="000000"/>
                <w:sz w:val="22"/>
              </w:rPr>
              <w:t>香蕉</w:t>
            </w:r>
          </w:p>
        </w:tc>
        <w:tc>
          <w:tcPr>
            <w:tcW w:w="1412" w:type="dxa"/>
            <w:vAlign w:val="center"/>
          </w:tcPr>
          <w:p>
            <w:pPr>
              <w:rPr>
                <w:rFonts w:ascii="宋体" w:hAnsi="宋体" w:eastAsia="宋体" w:cs="宋体"/>
                <w:color w:val="000000"/>
                <w:sz w:val="22"/>
              </w:rPr>
            </w:pPr>
            <w:r>
              <w:rPr>
                <w:rFonts w:hint="eastAsia"/>
                <w:color w:val="000000"/>
                <w:sz w:val="22"/>
              </w:rPr>
              <w:t>2019-10-14</w:t>
            </w:r>
          </w:p>
        </w:tc>
        <w:tc>
          <w:tcPr>
            <w:tcW w:w="706" w:type="dxa"/>
            <w:vAlign w:val="center"/>
          </w:tcPr>
          <w:p>
            <w:pPr>
              <w:rPr>
                <w:rFonts w:ascii="宋体" w:hAnsi="宋体" w:eastAsia="宋体" w:cs="宋体"/>
                <w:color w:val="000000"/>
                <w:sz w:val="22"/>
              </w:rPr>
            </w:pPr>
            <w:r>
              <w:rPr>
                <w:rFonts w:hint="eastAsia"/>
                <w:color w:val="000000"/>
                <w:sz w:val="22"/>
              </w:rPr>
              <w:t>散装</w:t>
            </w:r>
          </w:p>
        </w:tc>
        <w:tc>
          <w:tcPr>
            <w:tcW w:w="1276" w:type="dxa"/>
            <w:vAlign w:val="center"/>
          </w:tcPr>
          <w:p>
            <w:pPr>
              <w:tabs>
                <w:tab w:val="left" w:pos="485"/>
              </w:tabs>
              <w:jc w:val="center"/>
              <w:rPr>
                <w:rFonts w:ascii="仿宋_GB2312" w:hAnsi="微软雅黑" w:eastAsia="仿宋_GB2312" w:cs="宋体"/>
                <w:sz w:val="32"/>
                <w:szCs w:val="32"/>
              </w:rPr>
            </w:pPr>
            <w:r>
              <w:rPr>
                <w:rFonts w:hint="eastAsia" w:ascii="仿宋_GB2312" w:hAnsi="微软雅黑" w:eastAsia="仿宋_GB2312" w:cs="宋体"/>
                <w:szCs w:val="21"/>
              </w:rPr>
              <w:t>食用农产品</w:t>
            </w:r>
          </w:p>
        </w:tc>
        <w:tc>
          <w:tcPr>
            <w:tcW w:w="2838" w:type="dxa"/>
          </w:tcPr>
          <w:p>
            <w:pPr>
              <w:tabs>
                <w:tab w:val="left" w:pos="485"/>
              </w:tabs>
              <w:rPr>
                <w:rFonts w:ascii="仿宋_GB2312" w:hAnsi="微软雅黑" w:eastAsia="仿宋_GB2312" w:cs="宋体"/>
                <w:sz w:val="32"/>
                <w:szCs w:val="32"/>
              </w:rPr>
            </w:pPr>
            <w:r>
              <w:rPr>
                <w:rFonts w:hint="eastAsia" w:ascii="仿宋_GB2312" w:hAnsi="微软雅黑" w:eastAsia="仿宋_GB2312" w:cs="宋体"/>
                <w:szCs w:val="21"/>
              </w:rPr>
              <w:t>陕西科仪阳光检测技术服务有限公司基本情况调查表</w:t>
            </w:r>
          </w:p>
        </w:tc>
        <w:tc>
          <w:tcPr>
            <w:tcW w:w="740" w:type="dxa"/>
          </w:tcPr>
          <w:p>
            <w:pPr>
              <w:tabs>
                <w:tab w:val="left" w:pos="485"/>
              </w:tabs>
              <w:rPr>
                <w:rFonts w:ascii="仿宋_GB2312" w:hAnsi="微软雅黑" w:eastAsia="仿宋_GB2312" w:cs="宋体"/>
                <w:sz w:val="32"/>
                <w:szCs w:val="32"/>
              </w:rPr>
            </w:pPr>
          </w:p>
        </w:tc>
      </w:tr>
    </w:tbl>
    <w:p>
      <w:pPr>
        <w:tabs>
          <w:tab w:val="left" w:pos="485"/>
        </w:tabs>
        <w:rPr>
          <w:rFonts w:ascii="仿宋_GB2312" w:hAnsi="微软雅黑" w:eastAsia="仿宋_GB2312" w:cs="宋体"/>
          <w:sz w:val="32"/>
          <w:szCs w:val="32"/>
        </w:rPr>
      </w:pPr>
    </w:p>
    <w:p>
      <w:pPr>
        <w:widowControl/>
        <w:spacing w:line="600" w:lineRule="atLeast"/>
        <w:ind w:firstLine="640"/>
        <w:jc w:val="left"/>
        <w:rPr>
          <w:rFonts w:ascii="微软雅黑" w:hAnsi="微软雅黑" w:eastAsia="微软雅黑" w:cs="宋体"/>
          <w:color w:val="333333"/>
          <w:kern w:val="0"/>
          <w:sz w:val="24"/>
          <w:szCs w:val="24"/>
        </w:rPr>
      </w:pPr>
    </w:p>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0212E"/>
    <w:rsid w:val="7190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2019-11-15T01:46:00Z</dcterms:created>
  <dc:creator>A 杨^_^</dc:creator>
  <cp:lastModifiedBy>A 杨^_^</cp:lastModifiedBy>
  <dcterms:modified xsi:type="dcterms:W3CDTF">2019-11-15T01:49:03Z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