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附件1</w:t>
      </w:r>
    </w:p>
    <w:p>
      <w:pPr>
        <w:widowControl/>
        <w:spacing w:line="640" w:lineRule="atLeast"/>
        <w:ind w:firstLine="342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本次检验项目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熟肉制品</w:t>
      </w:r>
    </w:p>
    <w:p>
      <w:pPr>
        <w:widowControl/>
        <w:spacing w:line="560" w:lineRule="exac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color w:val="333333"/>
          <w:kern w:val="0"/>
          <w:sz w:val="32"/>
          <w:szCs w:val="32"/>
        </w:rPr>
        <w:t>（一）抽检依据</w:t>
      </w:r>
    </w:p>
    <w:p>
      <w:pPr>
        <w:widowControl/>
        <w:spacing w:line="560" w:lineRule="exac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抽检依据是《食品安全国家标准熟肉制品》（GB 2760-2016）《食品安全国家  食品添加剂使用标准》（GB 2760-2014）等标准及产品明示标准和指标的要求。</w:t>
      </w:r>
    </w:p>
    <w:p>
      <w:pPr>
        <w:widowControl/>
        <w:spacing w:line="560" w:lineRule="exact"/>
        <w:ind w:firstLine="640"/>
        <w:jc w:val="left"/>
        <w:rPr>
          <w:rFonts w:ascii="楷体_GB2312" w:hAnsi="微软雅黑" w:eastAsia="楷体_GB2312" w:cs="宋体"/>
          <w:color w:val="333333"/>
          <w:kern w:val="0"/>
          <w:sz w:val="32"/>
          <w:szCs w:val="32"/>
        </w:rPr>
      </w:pPr>
      <w:r>
        <w:rPr>
          <w:rFonts w:hint="eastAsia" w:ascii="楷体_GB2312" w:hAnsi="微软雅黑" w:eastAsia="楷体_GB2312" w:cs="宋体"/>
          <w:color w:val="333333"/>
          <w:kern w:val="0"/>
          <w:sz w:val="32"/>
          <w:szCs w:val="32"/>
        </w:rPr>
        <w:t>（二）抽检项目</w:t>
      </w:r>
    </w:p>
    <w:tbl>
      <w:tblPr>
        <w:tblStyle w:val="3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>1、鸡肢</w:t>
            </w:r>
            <w:r>
              <w:rPr>
                <w:rFonts w:hint="eastAsia" w:asciiTheme="minorEastAsia" w:hAnsiTheme="minorEastAsia"/>
                <w:color w:val="333333"/>
                <w:sz w:val="32"/>
                <w:szCs w:val="32"/>
              </w:rPr>
              <w:t>抽检项目包括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>苯甲酸及其钠盐、山梨酸、亚硝酸盐、大肠菌群、铅、菌落总数。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9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cs="宋体" w:asciiTheme="minorEastAsia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>2、腊肠</w:t>
            </w:r>
            <w:r>
              <w:rPr>
                <w:rFonts w:hint="eastAsia" w:asciiTheme="minorEastAsia" w:hAnsiTheme="minorEastAsia"/>
                <w:color w:val="333333"/>
                <w:sz w:val="32"/>
                <w:szCs w:val="32"/>
              </w:rPr>
              <w:t>抽检项目包括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>苯甲酸及其钠盐、山梨酸、亚硝酸盐、大肠菌群、铅、菌落总数。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B4FCA"/>
    <w:rsid w:val="780B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2019-11-19T09:14:00Z</dcterms:created>
  <dc:creator>A 杨^_^</dc:creator>
  <cp:lastModifiedBy>A 杨^_^</cp:lastModifiedBy>
  <dcterms:modified xsi:type="dcterms:W3CDTF">2019-11-19T09:16:11Z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