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中华人民共和国国务院令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第738号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《行政事业性国有资产管理条例》已经2020年12月30日国务院第120次常务会议通过，现予公布，自2021年4月1日起施行。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总理 李克强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57" w:firstLineChars="1518"/>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2021年2月1日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行政事业性国有资产管理条例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为了加强行政事业性国有资产管理与监督，健全国有资产管理体制，推进国家治理体系和治理能力现代化，根据全国人民代表大会常务委员会关于加强国有资产管理情况监督的决定，制定本条例。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行政事业性国有资产，是指行政单位、事业单位通过以下方式取得或者形成的资产：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（一）使用财政资金形成的资产；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（二）接受调拨或者划转、置换形成的资产；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（三）接受捐赠并确认为国有的资产；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（四）其他国有资产。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第三条　行政事业性国有资产属于国家所有，实行政府分级监管、各部门及其所属单位直接支配的管理体制。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第四条　各级人民政府应当建立健全行政事业性国有资产管理机制，加强对本级行政事业性国有资产的管理，审查、批准重大行政事业性国有资产管理事项。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第五条　国务院财政部门负责制定行政事业单位国有资产管理规章制度并负责组织实施和监督检查，牵头编制行政事业性国有资产管理情况报告。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相关部门根据职责规定，按照集中统一、分类分级原则，加</w:t>
      </w:r>
      <w:r>
        <w:rPr>
          <w:rFonts w:hint="eastAsia" w:ascii="仿宋_GB2312" w:hAnsi="仿宋_GB2312" w:eastAsia="仿宋_GB2312" w:cs="仿宋_GB2312"/>
          <w:spacing w:val="-6"/>
          <w:sz w:val="32"/>
          <w:szCs w:val="32"/>
        </w:rPr>
        <w:t>强中央行政事业单位国有资产管理，优化管理手段，提高管理效率。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第六条　各部门根据职责负责本部门及其所属单位国有资产管理工作，应当明确管理责任，指导、监督所属单位国有资产管理工作。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各部门所属单位负责本单位行政事业性国有资产的具体管理，应当建立和完善内部控制管理制度。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第七条　各部门及其所属单位管理行政事业性国有资产应当遵循安全规范、节约高效、公开透明、权责一致的原则，实现实物管理与价值管理相统一，资产管理与预算管理、财务管理相结合。</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spacing w:val="0"/>
          <w:sz w:val="32"/>
          <w:szCs w:val="32"/>
        </w:rPr>
      </w:pPr>
      <w:r>
        <w:rPr>
          <w:rFonts w:hint="eastAsia" w:ascii="黑体" w:hAnsi="黑体" w:eastAsia="黑体" w:cs="黑体"/>
          <w:spacing w:val="0"/>
          <w:sz w:val="32"/>
          <w:szCs w:val="32"/>
        </w:rPr>
        <w:t>第二章　资产配置、使用和处置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第八条　各部门及其所属单位应当根据依法履行职能和事业发展的需要，结合资产存量、资产配置标准、绩效目标和财政承受能力配置资产。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第九条　各部门及其所属单位应当合理选择资产配置方式，资产配置重大事项应当经可行性研究和集体决策，资产价值较高的按照国家有关规定进行资产评估，并履行审批程序。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资产配置包括调剂、购置、建设、租用、接受捐赠等方式。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第十条　县级以上人民政府应当组织建立、完善资产配置标准体系，明确配置的数量、价值、等级、最低使用年限等标准。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资产配置标准应当按照勤俭节约、讲求绩效和绿色环保的要求，根据国家有关政策、经济社会发展水平、市场价格变化、科学技术进步等因素适时调整。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第十一条　各部门及其所属单位应当优先通过调剂方式配置资产。不能调剂的，可以采用购置、建设、租用等方式。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第十二条　行政单位国有资产应当用于本单位履行职能的需要。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除法律另有规定外，行政单位不得以任何形式将国有资产用于对外投资或者设立营利性组织。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第十三条　事业单位国有资产应当用于保障事业发展、提供公共服务。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第十四条　各部门及其所属单位应当加强对本单位固定资产、在建工程、流动资产、无形资产等各类国有资产的管理，明确管理责任，规范使用流程，加强产权保护，推进相关资产安全有效使用。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第十五条　各部门及其所属单位应当明确资产使用人和管理人的岗位责任。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资产使用人、管理人应当履行岗位责任，按照规程合理使用、管理资产，充分发挥资产效能。资产需要维修、保养、调剂、更新、报废的，资产使用人、管理人应当及时提出。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资产使用人、管理人发生变化的，应当及时办理资产交接手续。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第十六条　各部门及其所属单位接受捐赠的资产，应当按照捐赠约定的用途使用。捐赠人意愿不明确或者没有约定用途的，应当统筹安排使用。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第十七条　事业单位利用国有资产对外投资应当有利于事业发展和实现国有资产保值增值，符合国家有关规定，经可行性研究和集体决策，按照规定权限和程序进行。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事业单位应当明确对外投资形成的股权及其相关权益管理责任，按照规定将对外投资形成的股权纳入经营性国有资产集中统一监管体系。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第十八条　县级以上人民政府及其有关部门应当建立健全国有资产共享共用机制，采取措施引导和鼓励国有</w:t>
      </w:r>
      <w:r>
        <w:rPr>
          <w:rFonts w:hint="eastAsia" w:ascii="仿宋_GB2312" w:hAnsi="仿宋_GB2312" w:eastAsia="仿宋_GB2312" w:cs="仿宋_GB2312"/>
          <w:sz w:val="32"/>
          <w:szCs w:val="32"/>
        </w:rPr>
        <w:t>资产共享共用，统筹规划有效推进国有资产共享共用工作。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各部门及其所属单位应当在确保安全使用的前提下，推进本单位大型设备等国有资产共享共用工作，可以对提供方给予合理补偿。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各部门及其所属单位应当根据履行职能、事业发展需要和资产使用状况，经集体决策和履行审批程序，依据处置事项批复等相关文件及时处置行政事业性国有资产。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各部门及其所属单位应当将依法罚没的资产按照国家规定公开拍卖或者按照国家有关规定处理，所得款项全部上缴国库。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各部门及其所属单位应当对下列资产及时予以报废、报损：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pacing w:val="-6"/>
          <w:sz w:val="32"/>
          <w:szCs w:val="32"/>
        </w:rPr>
        <w:t>因技术原因确需淘汰或者无法维修、无维修价值的资产；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（二）涉及盘亏、坏账以及非正常损失的资产；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（三）已超过使用年限且无法满足现有工作需要的资产；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（四）因自然灾害等不可抗力造成毁损、灭失的资产。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各部门及其所属单位发生分立、合并、改制、撤销、隶属关系改变或者部分职能、业务调整等情形，应当根据国家有关规定办理相关国有资产划转、交接手续。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国家设立的研究开发机构、高等院校对其持有的科技成果的使用和处置，依照《中华人民共和国促进科技成果转化法》、《中华人民共和国专利法》和国家有关规定执行。</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预算管理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各部门及其所属单位购置、建设、租用资产应当提出资产配置需求，编制资产配置相关支出预算，并严格按照预算管理规定和财政部门批复的预算配置资产。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行政单位国有资产出租和处置等收入，应当按照政府非税收入和国库集中收缴制度的有关规定管理。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除国家另有规定外，事业单位国有资产的处置收入应当按照政府非税收入和国库集中收缴制度的有关规定管理。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事业单位国有资产使用形成的收入，由本级人民政府财政部门规定具体管理办法。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各部门及其所属单位应当及时收取各类资产收入，不得违反国家规定，多收、少收、不收、侵占、私分、截留、占用、挪用、隐匿、坐支。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各部门及其所属单位应当在决算中全面、真实、准确反映其国有资产收入、支出以及国有资产存量情况。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各部门及其所属单位应当按照国家规定建立国有资产绩效管理制度，建立健全绩效指标和标准，有序开展国有资产绩效管理工作。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县级以上人民政府投资建设公共基础设施，应当依法落实资金来源，加强预算约束，防范政府债务风险，并明确公共基础设施的管理维护责任单位。</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基础管理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各部门及其所属单位应当按照国家规定设置行政事业性国有资产台账，依照国家统一的会计制度进行会计核算，不得形成账外资产。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各部门及其所属单位采用建设方式配置资产的，应当在建设项目竣工验收合格后及时办理资产交付手续，并在规定期限内办理竣工财务决算，期限最长不得超过1年。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各部门及其所属单位对已交付但未办理竣工财务决算的建设项目，应当按照国家统一的会计制度确认资产价值。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各部门及其所属单位对无法进行会计确认入账的资产，可以根据需要组织专家参照资产评估方法进行估价，并作为反映资产状况的依据。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各部门及其所属单位应当明确资产的维护、保养、维修的岗位责任。因使用不当或者维护、保养、维修不及时造成资产损失的，应当依法承担责任。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各部门及其所属单位应当定期或者不定期对资产进行盘点、对账。出现资产盘盈盘亏的，应当按照财务、会计和资产管理制度有关规定处理，做到账实相符和账账相符。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各部门及其所属单位处置资产应当及时核销相关资产台账信息，同时进行会计处理。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除国家另有规定外，各部门及其所属单位将行政事业性国有资产进行转让、拍卖、置换、对外投资等，应当按照国家有关规定进行资产评估。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行政事业性国有资产以市场化方式出售、出租的，依照有关规定可以通过相应公共资源交易平台进行。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有下列情形之一的，各部门及其所属单位应当对行政事业性国有资产进行清查：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（一）根据本级政府部署要求；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（二）发生重大资产调拨、划转以及单位分立、合并、改制、撤销、隶属关系改变等情形；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（三）因自然灾害等不可抗力造成资产毁损、灭失；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（四）会计信息严重失真；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（五）国家统一的会计制度发生重大变更，涉及资产核算方法发生重要变化；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（六）其他应当进行资产清查的情形。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各部门及其所属单位资产清查结果和涉及资产核实的事项，应当按照国务院财政部门的规定履行审批程序。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各部门及其所属单位在资产清查中发现账实不符、账账不符的，应当查明原因予以说明，并随同清查结果一并履行审批程序。各部门及其所属单位应当根据审批结果及时调整资产台账信息，同时进行会计处理。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由于资产使用人、管理人的原因造成资产毁损、灭失的，应当依法追究相关责任。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各部门及其所属单位对需要办理权属登记的资产应当依法及时办理。对有账簿记录但权证手续不全的行政事业性国有资产，可以向本级政府有关主管部门提出确认资产权属申请，及时办理权属登记。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各部门及其所属单位之间，各部门及其所属单位与其他单位和个人之间发生资产纠纷的，应当依照有关法律法规规定采取协商等方式处理。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国务院财政部门应当建立全国行政事业性国有资产管理信息系统，推行资产管理网上办理，实现信息共享。</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资产报告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国家建立行政事业性国有资产管理情况报告制度。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国务院向全国人民代表大会常务委员会报告全国行政事业性国有资产管理情况。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县级以上地方人民政府按照规定向本级人民代表大会常务委员会报告行政事业性国有资产管理情况。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行政事业性国有资产管理情况报告，主要包括资产负债总量，相关管理制度建立和实施，资产配置、使用、处置和效益，推进管理体制机制改革等情况。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行政事业性国有资产管理情况按照国家有关规定向社会公开。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各部门所属单位应当每年编制本单位行政事业性国有资产管理情况报告，逐级报送相关部门。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各部门应当汇总编制本部门行政事业性国有资产管理情况报告，报送本级政府财政部门。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县级以上地方人民政府财政部门应当每年汇总本级和下级行政事业性国有资产管理情况，报送本级政府和上一级政府财政部门。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乡、民族乡、镇人民政府应当接受本级人民代表大会对行政事业性国有资产管理情况的监督。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县级以上人民政府对下级政府的行政事业性国有资产管理情况进行监督。下级政府应当组织落实上一级政府提出的监管要求，并向上一级政府报告落实情况。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县级以上人民政府财政部门应当对本级各部门及其所属单位行政事业性国有资产管理情况进行监督检查，依法向社会公开检查结果。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县级以上人民政府审计部门依法对行政事业性国有资产管理情况进行审计监督。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各部门应当建立健全行政事业性国有资产监督管理制度，根据职责对本行业行政事业性国有资产管理依法进行监督。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各部门所属单位应当制定行政事业性国有资产内部控制制度，防控行政事业性国有资产管理风险。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公民、法人或者其他组织发现违反本条例的行为，有权向有关部门进行检举、控告。接受检举、控告的有关部门应当依法进行处理，并为检举人、控告人保密。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任何单位或者个人不得压制和打击报复检举人、控告人。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　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各部门及其所属单位有下列行为之一的，责令改正，情节较重的，对负有直接责任的主管人员和其他直接责任人员依法给予处分：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（一）配置、使用、处置国有资产未按照规定经集体决策或者履行审批程序；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（二）超标准配置国有资产；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（三）未按照规定办理国有资产调剂、调拨、划转、交接等手续；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（四）未按照规定履行国有资产拍卖、报告、披露等程序；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（五）未按照规定期限办理建设项目竣工财务决算；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（六）未按照规定进行国有资产清查</w:t>
      </w:r>
      <w:bookmarkStart w:id="0" w:name="_GoBack"/>
      <w:bookmarkEnd w:id="0"/>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（七）未按照规定设置国有资产台账；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（八）未按照规定编制、报送国有资产管理情况报告。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各部门及其所属单位有下列行为之一的，责令改正，有违法所得的没收违法所得，情节较重的，对负有直接责任的主管人员和其他直接责任人员依法给予处分；构成犯罪的，依法追究刑事责任：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（一）非法占有、使用国有资产或者采用弄虚作假等方式低价处置国有资产；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pacing w:val="-6"/>
          <w:sz w:val="32"/>
          <w:szCs w:val="32"/>
        </w:rPr>
        <w:t>违反规定将国有资产用于对外投资或者设立营利性组织；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（三）未按照规定评估国有资产导致国家利益损失；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（四）其他违反本条例规定造成国有资产损失的行为。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各部门及其所属单位在国有资产管理工作中有违反预算管理规定行为的，依照《中华人民共和国预算法》及其实施条例、《财政违法行为处罚处分条例》等法律、行政法规追究责任。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各部门及其所属单位的工作人员在国有资产管理工作中滥用职权、玩忽职守、徇私舞弊或者有浪费国有资产等违法违规行为的，由有关部门依法给予处分；构成犯罪的，依法追究刑事责任。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第八章　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除国家另有规定外，社会组织直接支配的行政事业性国有资产管理，依照本条例执行。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货币形式的行政事业性国有资产管理，按照预算管理有关规定执行。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执行企业财务、会计制度的事业单位以及事业单位对外投资的全资企业或者控股企业的资产管理，不适用本条例。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公共基础设施、政府储备物资、国有文物文化等行政事业性国有资产管理的具体办法，由国务院财政部门会同有关部门制定。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中国人民解放军、中国人民武装警察部队直接支</w:t>
      </w:r>
      <w:r>
        <w:rPr>
          <w:rFonts w:hint="eastAsia" w:ascii="仿宋_GB2312" w:hAnsi="仿宋_GB2312" w:eastAsia="仿宋_GB2312" w:cs="仿宋_GB2312"/>
          <w:spacing w:val="-6"/>
          <w:sz w:val="32"/>
          <w:szCs w:val="32"/>
        </w:rPr>
        <w:t>配的行政事业性国有资产管理，依照中央军事委员会有关规定执行。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本条例自2021年4月1日起施行。</w:t>
      </w:r>
    </w:p>
    <w:sectPr>
      <w:footerReference r:id="rId3" w:type="default"/>
      <w:pgSz w:w="11906" w:h="16838"/>
      <w:pgMar w:top="2098" w:right="1474" w:bottom="1984" w:left="1587"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20D2D"/>
    <w:rsid w:val="2A6B0E10"/>
    <w:rsid w:val="329315C0"/>
    <w:rsid w:val="33322C19"/>
    <w:rsid w:val="3C67140E"/>
    <w:rsid w:val="6AD500AE"/>
    <w:rsid w:val="75720D2D"/>
    <w:rsid w:val="77B81D8E"/>
    <w:rsid w:val="7F5127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2021-03-22T09:06:00Z</dcterms:created>
  <dc:creator>Administrator</dc:creator>
  <cp:lastModifiedBy>Administrator</cp:lastModifiedBy>
  <dcterms:modified xsi:type="dcterms:W3CDTF">2021-03-23T00:12:28Z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