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60"/>
          <w:szCs w:val="60"/>
        </w:rPr>
      </w:pP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镇安县住房和城乡建设局</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jc w:val="left"/>
        <w:textAlignment w:val="auto"/>
      </w:pPr>
    </w:p>
    <w:p>
      <w:pPr>
        <w:keepNext w:val="0"/>
        <w:keepLines w:val="0"/>
        <w:pageBreakBefore w:val="0"/>
        <w:widowControl w:val="0"/>
        <w:kinsoku/>
        <w:wordWrap/>
        <w:overflowPunct/>
        <w:topLinePunct w:val="0"/>
        <w:autoSpaceDE/>
        <w:autoSpaceDN/>
        <w:bidi w:val="0"/>
        <w:adjustRightInd/>
        <w:snapToGrid/>
        <w:jc w:val="left"/>
        <w:textAlignment w:val="auto"/>
      </w:pPr>
    </w:p>
    <w:p>
      <w:pPr>
        <w:keepNext w:val="0"/>
        <w:keepLines w:val="0"/>
        <w:pageBreakBefore w:val="0"/>
        <w:widowControl w:val="0"/>
        <w:kinsoku/>
        <w:wordWrap/>
        <w:overflowPunct/>
        <w:topLinePunct w:val="0"/>
        <w:autoSpaceDE/>
        <w:autoSpaceDN/>
        <w:bidi w:val="0"/>
        <w:adjustRightInd/>
        <w:snapToGrid/>
        <w:ind w:firstLine="2212" w:firstLineChars="700"/>
        <w:jc w:val="left"/>
        <w:textAlignment w:val="auto"/>
        <w:rPr>
          <w:rFonts w:hint="eastAsia" w:ascii="黑体" w:hAnsi="黑体" w:eastAsia="黑体" w:cs="黑体"/>
        </w:rPr>
      </w:pPr>
      <w:r>
        <w:rPr>
          <w:rFonts w:hint="eastAsia" w:ascii="黑体" w:hAnsi="黑体" w:eastAsia="黑体" w:cs="黑体"/>
        </w:rPr>
        <w:t>保密审查情况：已审查</w:t>
      </w:r>
    </w:p>
    <w:p>
      <w:pPr>
        <w:keepNext w:val="0"/>
        <w:keepLines w:val="0"/>
        <w:pageBreakBefore w:val="0"/>
        <w:widowControl w:val="0"/>
        <w:kinsoku/>
        <w:wordWrap/>
        <w:overflowPunct/>
        <w:topLinePunct w:val="0"/>
        <w:autoSpaceDE/>
        <w:autoSpaceDN/>
        <w:bidi w:val="0"/>
        <w:adjustRightInd/>
        <w:snapToGrid/>
        <w:ind w:left="3470" w:leftChars="700" w:hanging="1258" w:hangingChars="398"/>
        <w:textAlignment w:val="auto"/>
        <w:rPr>
          <w:rFonts w:hint="eastAsia" w:ascii="黑体" w:hAnsi="黑体" w:eastAsia="黑体" w:cs="黑体"/>
        </w:rPr>
      </w:pPr>
      <w:r>
        <w:rPr>
          <w:rFonts w:hint="eastAsia" w:ascii="黑体" w:hAnsi="黑体" w:eastAsia="黑体" w:cs="黑体"/>
        </w:rPr>
        <w:t>部门负责人审签情况：已审签</w:t>
      </w:r>
    </w:p>
    <w:p>
      <w:pPr>
        <w:keepNext w:val="0"/>
        <w:keepLines w:val="0"/>
        <w:pageBreakBefore w:val="0"/>
        <w:widowControl w:val="0"/>
        <w:kinsoku/>
        <w:wordWrap/>
        <w:overflowPunct/>
        <w:topLinePunct w:val="0"/>
        <w:autoSpaceDE/>
        <w:autoSpaceDN/>
        <w:bidi w:val="0"/>
        <w:adjustRightInd/>
        <w:snapToGrid/>
        <w:ind w:left="4668" w:leftChars="100" w:hanging="4352" w:hangingChars="998"/>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ind w:left="4668" w:leftChars="100" w:hanging="4352" w:hangingChars="998"/>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第一部分  部门概况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黑体" w:hAnsi="黑体" w:eastAsia="黑体" w:cs="黑体"/>
        </w:rPr>
      </w:pPr>
      <w:r>
        <w:rPr>
          <w:rFonts w:hint="eastAsia" w:ascii="黑体" w:hAnsi="黑体" w:eastAsia="黑体" w:cs="黑体"/>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楷体_GB2312" w:hAnsi="楷体_GB2312" w:eastAsia="楷体_GB2312" w:cs="楷体_GB2312"/>
          <w:b/>
          <w:bCs w:val="0"/>
        </w:rPr>
      </w:pPr>
      <w:r>
        <w:rPr>
          <w:rFonts w:hint="eastAsia" w:ascii="楷体_GB2312" w:hAnsi="楷体_GB2312" w:eastAsia="楷体_GB2312" w:cs="楷体_GB2312"/>
          <w:b/>
          <w:bCs w:val="0"/>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color w:val="000000"/>
        </w:rPr>
      </w:pPr>
      <w:r>
        <w:rPr>
          <w:rFonts w:hint="eastAsia" w:ascii="仿宋_GB2312" w:hAnsi="仿宋_GB2312" w:eastAsia="仿宋_GB2312" w:cs="仿宋_GB2312"/>
          <w:color w:val="000000"/>
        </w:rPr>
        <w:t>1.贯彻执行国家关于城市建设、村镇建设、工程建设、建筑业、住宅与房地产业、勘察设计、市政公用事业的法律法规规章和政策；制定全县住房和城乡建设发展战略并负责指导和组织实施。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2.负责和组织指导全县住房建设和住房制度改革工作。提出住房建设和改革的建议，拟定住房保障相关政策、发展规划和年度计划并指导实施；拟定廉租住房政策，会同有关部门做好中省市有关廉租住房资金安排并组织实施；负责廉租房、经济适用住房、困难干部住房建设管理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3.负责房地产业的行业管理。制定住宅建设与房地产业中长期规划和发展战略、产业政策和规章；规范和监督管理房地产市场工作；制定房地产权属管理、房屋租赁、房屋面积管理、房地产估价与经纪管理、物业管理的政策并监督执行；指导城镇土地使用权有偿转让和开发利用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4.负责规范建筑市场各方主体行为和监督管理建筑市场工作。制定规范建筑市场各方主体行为以及相关工程建设项目建设监理、建筑安全生产、建筑工程质量管理方面的政策法规并监督执行；负责监督建筑市场准入工作；负责建筑施工企业、勘察设计单位、建设监理单位、装饰装修企业的资质管理工作；指导全县建筑业管理工作，组织实施房屋和建设工程项目招投标活动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5.负责建筑工程质量安全监督工作。拟定建筑工程质量、建筑安全生产和竣工验收备案的相关政策并监督执行；组织或参与工程重大质量、安全事故的调查处理；拟定建筑业技术政策并指导实施。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color w:val="000000"/>
        </w:rPr>
      </w:pPr>
      <w:r>
        <w:rPr>
          <w:rFonts w:hint="eastAsia" w:ascii="仿宋_GB2312" w:hAnsi="仿宋_GB2312" w:eastAsia="仿宋_GB2312" w:cs="仿宋_GB2312"/>
          <w:color w:val="000000"/>
        </w:rPr>
        <w:t>6.负责推进建筑节能工作。负责落实建筑节能的政策、规划并监督实施；组织、指导重大建筑节能项目的实施工作。</w:t>
      </w:r>
      <w:r>
        <w:rPr>
          <w:rFonts w:hint="eastAsia" w:ascii="仿宋_GB2312" w:hAnsi="仿宋_GB2312" w:eastAsia="仿宋_GB2312" w:cs="仿宋_GB2312"/>
          <w:b/>
          <w:color w:val="000000"/>
        </w:rPr>
        <w:t>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7.负责推行国家对工程建设实施阶段的强制性标准并监督执行。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8.负责规范、指导村镇建设管理工作。指导全县各乡镇总体规划、村庄建设规划编制、实施和管理工作；指导农村住房建设及危房改造；指导村庄和小城镇人居生态环境的改善工作。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color w:val="000000"/>
        </w:rPr>
      </w:pPr>
      <w:r>
        <w:rPr>
          <w:rFonts w:hint="eastAsia" w:ascii="仿宋_GB2312" w:hAnsi="仿宋_GB2312" w:eastAsia="仿宋_GB2312" w:cs="仿宋_GB2312"/>
          <w:color w:val="000000"/>
        </w:rPr>
        <w:t>9.负责市政建设、管理与发展职责。制定城市建设和市政公用设施建设的发展战略、中长期规划、年度计划，并负责市政建设工程的实施和管理工作；颁发城市规划区建设工程施工许可证。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color w:val="000000"/>
          <w:u w:val="single"/>
        </w:rPr>
      </w:pPr>
      <w:r>
        <w:rPr>
          <w:rFonts w:hint="eastAsia" w:ascii="仿宋_GB2312" w:hAnsi="仿宋_GB2312" w:eastAsia="仿宋_GB2312" w:cs="仿宋_GB2312"/>
          <w:color w:val="000000"/>
        </w:rPr>
        <w:t>10.负责收取城市基础设施配套费；负责建筑业劳保统筹基金、新型墙体材料专项用费等费用的收缴、管理工作；负责安排城市维护费与市政公用设施建设项目的年度计划和小城镇规划建设补助资金。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11.负责城镇房屋拆迁管理相关工作。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12.负责管理全县城市建设档案工作。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13.负责人民防空总体工作。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14.承办县政府交办的其它工作。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楷体_GB2312" w:hAnsi="楷体_GB2312" w:eastAsia="楷体_GB2312" w:cs="楷体_GB2312"/>
          <w:b/>
          <w:bCs w:val="0"/>
        </w:rPr>
      </w:pPr>
      <w:r>
        <w:rPr>
          <w:rFonts w:hint="eastAsia" w:ascii="楷体_GB2312" w:hAnsi="楷体_GB2312" w:eastAsia="楷体_GB2312" w:cs="楷体_GB2312"/>
          <w:b/>
          <w:bCs w:val="0"/>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根据上述职责，本部门2020年内设五个股室（包括：行政办公室、房地产管理和住房保障股、建筑业管理股、城乡建设管理股、人民防空建设管理股等五个业务股室）。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黑体" w:hAnsi="黑体" w:eastAsia="黑体" w:cs="黑体"/>
        </w:rPr>
      </w:pPr>
      <w:r>
        <w:rPr>
          <w:rFonts w:hint="eastAsia" w:ascii="黑体" w:hAnsi="黑体" w:eastAsia="黑体" w:cs="黑体"/>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left="-3" w:leftChars="-1" w:firstLine="632"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纳入2020年本部门决算编制范围的单位共5个，包括本级所属4个二级预算单位：</w:t>
      </w:r>
    </w:p>
    <w:tbl>
      <w:tblPr>
        <w:tblStyle w:val="9"/>
        <w:tblW w:w="7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6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6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镇安县住房和城乡建设局（机关）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6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镇安县房产管理中心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6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镇安县棚户区改造办公室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6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镇安县建设节能发展中心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6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镇安县质量安全监督站</w:t>
            </w:r>
          </w:p>
        </w:tc>
      </w:tr>
    </w:tbl>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rPr>
      </w:pPr>
      <w:r>
        <w:rPr>
          <w:rFonts w:hint="eastAsia" w:ascii="黑体" w:hAnsi="黑体" w:eastAsia="黑体" w:cs="黑体"/>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截止2020年底，本部门人员编制32人，其中行政编制9人、事业编制23人；实有人员39人，其中行政17人、事业22人。单位管理的离退休人员0人，其中：离休人员0人。</w:t>
      </w: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仿宋_GB2312" w:cs="仿宋_GB2312"/>
        </w:rPr>
      </w:pPr>
      <w:r>
        <w:rPr>
          <w:rFonts w:hint="eastAsia" w:ascii="仿宋_GB2312" w:hAnsi="仿宋_GB2312" w:cs="仿宋_GB2312"/>
        </w:rPr>
        <w:drawing>
          <wp:inline distT="0" distB="0" distL="0" distR="0">
            <wp:extent cx="5278120" cy="3079115"/>
            <wp:effectExtent l="19050" t="0" r="17780" b="698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316" w:firstLineChars="100"/>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ind w:firstLine="316" w:firstLineChars="100"/>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ind w:firstLine="316" w:firstLineChars="100"/>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ind w:firstLine="316" w:firstLineChars="100"/>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ind w:firstLine="316" w:firstLineChars="100"/>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ind w:firstLine="316" w:firstLineChars="100"/>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40" w:lineRule="exact"/>
        <w:ind w:firstLine="316" w:firstLineChars="100"/>
        <w:textAlignment w:val="auto"/>
        <w:rPr>
          <w:rFonts w:ascii="仿宋_GB2312" w:hAnsi="仿宋_GB2312" w:cs="仿宋_GB2312"/>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小标宋简体" w:hAnsi="方正小标宋简体" w:eastAsia="方正小标宋简体" w:cs="方正小标宋简体"/>
          <w:sz w:val="40"/>
          <w:szCs w:val="40"/>
        </w:rPr>
      </w:pPr>
    </w:p>
    <w:tbl>
      <w:tblPr>
        <w:tblStyle w:val="9"/>
        <w:tblW w:w="901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4189"/>
        <w:gridCol w:w="1442"/>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cs="黑体"/>
                <w:sz w:val="26"/>
                <w:szCs w:val="26"/>
              </w:rPr>
            </w:pPr>
            <w:r>
              <w:rPr>
                <w:rFonts w:hint="eastAsia" w:ascii="黑体" w:hAnsi="黑体" w:eastAsia="黑体" w:cs="黑体"/>
                <w:sz w:val="26"/>
                <w:szCs w:val="26"/>
              </w:rPr>
              <w:t>序号</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cs="黑体"/>
                <w:sz w:val="26"/>
                <w:szCs w:val="26"/>
              </w:rPr>
            </w:pPr>
            <w:r>
              <w:rPr>
                <w:rFonts w:hint="eastAsia" w:ascii="黑体" w:hAnsi="黑体" w:eastAsia="黑体" w:cs="黑体"/>
                <w:sz w:val="26"/>
                <w:szCs w:val="26"/>
              </w:rPr>
              <w:t>内容</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cs="黑体"/>
                <w:sz w:val="26"/>
                <w:szCs w:val="26"/>
              </w:rPr>
            </w:pPr>
            <w:r>
              <w:rPr>
                <w:rFonts w:hint="eastAsia" w:ascii="黑体" w:hAnsi="黑体" w:eastAsia="黑体" w:cs="黑体"/>
                <w:sz w:val="26"/>
                <w:szCs w:val="26"/>
              </w:rPr>
              <w:t>是否空表</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cs="黑体"/>
                <w:sz w:val="26"/>
                <w:szCs w:val="26"/>
              </w:rPr>
            </w:pPr>
            <w:r>
              <w:rPr>
                <w:rFonts w:hint="eastAsia" w:ascii="黑体" w:hAnsi="黑体" w:eastAsia="黑体" w:cs="黑体"/>
                <w:sz w:val="26"/>
                <w:szCs w:val="26"/>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表1</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26"/>
                <w:szCs w:val="26"/>
              </w:rPr>
            </w:pPr>
            <w:r>
              <w:rPr>
                <w:rFonts w:hint="eastAsia" w:ascii="宋体" w:hAnsi="宋体" w:cs="宋体"/>
                <w:sz w:val="26"/>
                <w:szCs w:val="26"/>
              </w:rPr>
              <w:t>收入支出决算总表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表2</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26"/>
                <w:szCs w:val="26"/>
              </w:rPr>
            </w:pPr>
            <w:r>
              <w:rPr>
                <w:rFonts w:hint="eastAsia" w:ascii="宋体" w:hAnsi="宋体" w:cs="宋体"/>
                <w:sz w:val="26"/>
                <w:szCs w:val="26"/>
              </w:rPr>
              <w:t>收入决算表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表3</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26"/>
                <w:szCs w:val="26"/>
              </w:rPr>
            </w:pPr>
            <w:r>
              <w:rPr>
                <w:rFonts w:hint="eastAsia" w:ascii="宋体" w:hAnsi="宋体" w:cs="宋体"/>
                <w:sz w:val="26"/>
                <w:szCs w:val="26"/>
              </w:rPr>
              <w:t>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表4</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26"/>
                <w:szCs w:val="26"/>
              </w:rPr>
            </w:pPr>
            <w:r>
              <w:rPr>
                <w:rFonts w:hint="eastAsia" w:ascii="宋体" w:hAnsi="宋体" w:cs="宋体"/>
                <w:sz w:val="26"/>
                <w:szCs w:val="26"/>
              </w:rPr>
              <w:t>财政拨款收入支出决算总表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表5</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6"/>
                <w:szCs w:val="26"/>
              </w:rPr>
            </w:pPr>
            <w:r>
              <w:rPr>
                <w:rFonts w:hint="eastAsia" w:ascii="宋体" w:hAnsi="宋体" w:cs="宋体"/>
                <w:sz w:val="26"/>
                <w:szCs w:val="26"/>
              </w:rPr>
              <w:t>一般公共预算财政拨款支出决算表（按功能分类科目）</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表6</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6"/>
                <w:szCs w:val="26"/>
              </w:rPr>
            </w:pPr>
            <w:r>
              <w:rPr>
                <w:rFonts w:hint="eastAsia" w:ascii="宋体" w:hAnsi="宋体" w:cs="宋体"/>
                <w:sz w:val="26"/>
                <w:szCs w:val="26"/>
              </w:rPr>
              <w:t>一般公共预算财政拨款基本支出决算表（按经济分类科目）</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表7</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6"/>
                <w:szCs w:val="26"/>
              </w:rPr>
            </w:pPr>
            <w:r>
              <w:rPr>
                <w:rFonts w:hint="eastAsia" w:ascii="宋体" w:hAnsi="宋体" w:cs="宋体"/>
                <w:sz w:val="26"/>
                <w:szCs w:val="26"/>
              </w:rPr>
              <w:t>一般公共预算财政拨款“三公”经费及会议费、培训费支出决算表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表8</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6"/>
                <w:szCs w:val="26"/>
              </w:rPr>
            </w:pPr>
            <w:r>
              <w:rPr>
                <w:rFonts w:hint="eastAsia" w:ascii="宋体" w:hAnsi="宋体" w:cs="宋体"/>
                <w:sz w:val="26"/>
                <w:szCs w:val="26"/>
              </w:rPr>
              <w:t>政府性基金预算财政拨款收入支出决算表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表9</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sz w:val="26"/>
                <w:szCs w:val="26"/>
              </w:rPr>
            </w:pPr>
            <w:r>
              <w:rPr>
                <w:rFonts w:ascii="宋体" w:hAnsi="宋体" w:cs="宋体"/>
                <w:sz w:val="26"/>
                <w:szCs w:val="26"/>
              </w:rPr>
              <w:t>国有资本经营预算财政拨款支出决算表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是</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6"/>
                <w:szCs w:val="26"/>
              </w:rPr>
            </w:pPr>
            <w:r>
              <w:rPr>
                <w:rFonts w:hint="eastAsia" w:ascii="宋体" w:hAnsi="宋体" w:cs="宋体"/>
                <w:sz w:val="26"/>
                <w:szCs w:val="26"/>
              </w:rPr>
              <w:t>本年未预算此项目</w:t>
            </w:r>
          </w:p>
        </w:tc>
      </w:tr>
    </w:tbl>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仿宋_GB2312" w:cs="仿宋_GB231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收入支出决算总表</w:t>
      </w:r>
    </w:p>
    <w:p>
      <w:pPr>
        <w:keepNext w:val="0"/>
        <w:keepLines w:val="0"/>
        <w:pageBreakBefore w:val="0"/>
        <w:widowControl w:val="0"/>
        <w:kinsoku/>
        <w:wordWrap/>
        <w:overflowPunct/>
        <w:topLinePunct w:val="0"/>
        <w:autoSpaceDE/>
        <w:autoSpaceDN/>
        <w:bidi w:val="0"/>
        <w:adjustRightInd/>
        <w:snapToGrid/>
        <w:spacing w:line="280" w:lineRule="exact"/>
        <w:ind w:firstLine="5741" w:firstLineChars="2929"/>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公开01表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编制部门：镇安县住建局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79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7"/>
        <w:gridCol w:w="992"/>
        <w:gridCol w:w="340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2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5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6141.7</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4211.54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6141.7</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6144.06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25.36</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年末结转和结余</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6167.06</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6167.06</w:t>
            </w: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注：本表反映部门本年度的总收支和年末结转结余情况。本表金额转换为万元时，四舍五入可能存在尾差。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bCs/>
          <w:sz w:val="20"/>
          <w:szCs w:val="20"/>
        </w:rPr>
        <w:br w:type="page"/>
      </w:r>
      <w:r>
        <w:rPr>
          <w:rFonts w:hint="eastAsia" w:ascii="方正小标宋简体" w:hAnsi="方正小标宋简体" w:eastAsia="方正小标宋简体" w:cs="方正小标宋简体"/>
          <w:sz w:val="36"/>
          <w:szCs w:val="36"/>
        </w:rPr>
        <w:t>收入决算表</w:t>
      </w:r>
    </w:p>
    <w:p>
      <w:pPr>
        <w:keepNext w:val="0"/>
        <w:keepLines w:val="0"/>
        <w:pageBreakBefore w:val="0"/>
        <w:widowControl w:val="0"/>
        <w:kinsoku/>
        <w:wordWrap/>
        <w:overflowPunct/>
        <w:topLinePunct w:val="0"/>
        <w:autoSpaceDE/>
        <w:autoSpaceDN/>
        <w:bidi w:val="0"/>
        <w:adjustRightInd/>
        <w:snapToGrid/>
        <w:spacing w:line="280" w:lineRule="exact"/>
        <w:ind w:firstLine="5914" w:firstLineChars="3017"/>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编制部门：镇安县住建局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980"/>
        <w:gridCol w:w="1122"/>
        <w:gridCol w:w="1034"/>
        <w:gridCol w:w="720"/>
        <w:gridCol w:w="556"/>
        <w:gridCol w:w="995"/>
        <w:gridCol w:w="715"/>
        <w:gridCol w:w="906"/>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112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103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55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90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90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12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0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90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09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6141.70</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Cs/>
                <w:sz w:val="20"/>
                <w:szCs w:val="20"/>
              </w:rPr>
              <w:t>6141.70</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sz w:val="20"/>
                <w:szCs w:val="20"/>
              </w:rPr>
            </w:pPr>
            <w:r>
              <w:rPr>
                <w:rFonts w:hint="eastAsia" w:ascii="宋体" w:hAnsi="宋体" w:eastAsia="宋体" w:cs="宋体"/>
                <w:b/>
                <w:sz w:val="20"/>
                <w:szCs w:val="20"/>
              </w:rPr>
              <w:t>201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一般公共服务支出</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sz w:val="20"/>
                <w:szCs w:val="20"/>
              </w:rPr>
            </w:pPr>
            <w:r>
              <w:rPr>
                <w:rFonts w:hint="eastAsia" w:ascii="宋体" w:hAnsi="宋体" w:eastAsia="宋体" w:cs="宋体"/>
                <w:b/>
                <w:sz w:val="20"/>
                <w:szCs w:val="20"/>
              </w:rPr>
              <w:t>2.1</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2.1</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20101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纪检监察事务</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2.1</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2.1</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98" w:firstLineChars="50"/>
              <w:jc w:val="both"/>
              <w:textAlignment w:val="auto"/>
              <w:rPr>
                <w:rFonts w:hint="eastAsia" w:ascii="宋体" w:hAnsi="宋体" w:eastAsia="宋体" w:cs="宋体"/>
                <w:sz w:val="20"/>
                <w:szCs w:val="20"/>
              </w:rPr>
            </w:pPr>
            <w:r>
              <w:rPr>
                <w:rFonts w:hint="eastAsia" w:ascii="宋体" w:hAnsi="宋体" w:eastAsia="宋体" w:cs="宋体"/>
                <w:sz w:val="20"/>
                <w:szCs w:val="20"/>
              </w:rPr>
              <w:t>2010101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2.1</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2.1</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sz w:val="20"/>
                <w:szCs w:val="20"/>
              </w:rPr>
            </w:pPr>
            <w:r>
              <w:rPr>
                <w:rFonts w:hint="eastAsia" w:ascii="宋体" w:hAnsi="宋体" w:eastAsia="宋体" w:cs="宋体"/>
                <w:b/>
                <w:sz w:val="20"/>
                <w:szCs w:val="20"/>
              </w:rPr>
              <w:t>211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节能环保支出</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sz w:val="20"/>
                <w:szCs w:val="20"/>
              </w:rPr>
            </w:pPr>
            <w:r>
              <w:rPr>
                <w:rFonts w:hint="eastAsia" w:ascii="宋体" w:hAnsi="宋体" w:eastAsia="宋体" w:cs="宋体"/>
                <w:b/>
                <w:sz w:val="20"/>
                <w:szCs w:val="20"/>
              </w:rPr>
              <w:t>819.35</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21199</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节能环保支出</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2119901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其他节能环保支出</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sz w:val="20"/>
                <w:szCs w:val="20"/>
              </w:rPr>
            </w:pPr>
            <w:r>
              <w:rPr>
                <w:rFonts w:hint="eastAsia" w:ascii="宋体" w:hAnsi="宋体" w:eastAsia="宋体" w:cs="宋体"/>
                <w:b/>
                <w:sz w:val="20"/>
                <w:szCs w:val="20"/>
              </w:rPr>
              <w:t>212</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城乡社区支出</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sz w:val="20"/>
                <w:szCs w:val="20"/>
              </w:rPr>
            </w:pPr>
            <w:r>
              <w:rPr>
                <w:rFonts w:hint="eastAsia" w:ascii="宋体" w:hAnsi="宋体" w:eastAsia="宋体" w:cs="宋体"/>
                <w:b/>
                <w:sz w:val="20"/>
                <w:szCs w:val="20"/>
              </w:rPr>
              <w:t>1099.71</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1099.71</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98" w:firstLineChars="50"/>
              <w:jc w:val="both"/>
              <w:textAlignment w:val="auto"/>
              <w:rPr>
                <w:rFonts w:hint="eastAsia" w:ascii="宋体" w:hAnsi="宋体" w:eastAsia="宋体" w:cs="宋体"/>
                <w:sz w:val="20"/>
                <w:szCs w:val="20"/>
              </w:rPr>
            </w:pPr>
            <w:r>
              <w:rPr>
                <w:rFonts w:hint="eastAsia" w:ascii="宋体" w:hAnsi="宋体" w:eastAsia="宋体" w:cs="宋体"/>
                <w:sz w:val="20"/>
                <w:szCs w:val="20"/>
              </w:rPr>
              <w:t>21201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城乡社区管理事务</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861.17</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861.17</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196" w:firstLineChars="100"/>
              <w:jc w:val="both"/>
              <w:textAlignment w:val="auto"/>
              <w:rPr>
                <w:rFonts w:hint="eastAsia" w:ascii="宋体" w:hAnsi="宋体" w:eastAsia="宋体" w:cs="宋体"/>
                <w:sz w:val="20"/>
                <w:szCs w:val="20"/>
              </w:rPr>
            </w:pPr>
            <w:r>
              <w:rPr>
                <w:rFonts w:hint="eastAsia" w:ascii="宋体" w:hAnsi="宋体" w:eastAsia="宋体" w:cs="宋体"/>
                <w:sz w:val="20"/>
                <w:szCs w:val="20"/>
              </w:rPr>
              <w:t>2120101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310.26</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310.26</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196" w:firstLineChars="100"/>
              <w:jc w:val="both"/>
              <w:textAlignment w:val="auto"/>
              <w:rPr>
                <w:rFonts w:hint="eastAsia" w:ascii="宋体" w:hAnsi="宋体" w:eastAsia="宋体" w:cs="宋体"/>
                <w:sz w:val="20"/>
                <w:szCs w:val="20"/>
              </w:rPr>
            </w:pPr>
            <w:r>
              <w:rPr>
                <w:rFonts w:hint="eastAsia" w:ascii="宋体" w:hAnsi="宋体" w:eastAsia="宋体" w:cs="宋体"/>
                <w:sz w:val="20"/>
                <w:szCs w:val="20"/>
              </w:rPr>
              <w:t>2120199</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其他城乡社区管理事务支出</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550.91</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550.91</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98" w:firstLineChars="50"/>
              <w:jc w:val="both"/>
              <w:textAlignment w:val="auto"/>
              <w:rPr>
                <w:rFonts w:hint="eastAsia" w:ascii="宋体" w:hAnsi="宋体" w:eastAsia="宋体" w:cs="宋体"/>
                <w:sz w:val="20"/>
                <w:szCs w:val="20"/>
              </w:rPr>
            </w:pPr>
            <w:r>
              <w:rPr>
                <w:rFonts w:hint="eastAsia" w:ascii="宋体" w:hAnsi="宋体" w:eastAsia="宋体" w:cs="宋体"/>
                <w:sz w:val="20"/>
                <w:szCs w:val="20"/>
              </w:rPr>
              <w:t>21202</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城乡社区规划与管理</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196" w:firstLineChars="100"/>
              <w:jc w:val="both"/>
              <w:textAlignment w:val="auto"/>
              <w:rPr>
                <w:rFonts w:hint="eastAsia" w:ascii="宋体" w:hAnsi="宋体" w:eastAsia="宋体" w:cs="宋体"/>
                <w:sz w:val="20"/>
                <w:szCs w:val="20"/>
              </w:rPr>
            </w:pPr>
            <w:r>
              <w:rPr>
                <w:rFonts w:hint="eastAsia" w:ascii="宋体" w:hAnsi="宋体" w:eastAsia="宋体" w:cs="宋体"/>
                <w:sz w:val="20"/>
                <w:szCs w:val="20"/>
              </w:rPr>
              <w:t>2120201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城乡社区规划与管理</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98" w:firstLineChars="50"/>
              <w:jc w:val="both"/>
              <w:textAlignment w:val="auto"/>
              <w:rPr>
                <w:rFonts w:hint="eastAsia" w:ascii="宋体" w:hAnsi="宋体" w:eastAsia="宋体" w:cs="宋体"/>
                <w:sz w:val="20"/>
                <w:szCs w:val="20"/>
              </w:rPr>
            </w:pPr>
            <w:r>
              <w:rPr>
                <w:rFonts w:hint="eastAsia" w:ascii="宋体" w:hAnsi="宋体" w:eastAsia="宋体" w:cs="宋体"/>
                <w:sz w:val="20"/>
                <w:szCs w:val="20"/>
              </w:rPr>
              <w:t>21203</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城乡社区公共设施</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70.00</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70.00</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196" w:firstLineChars="100"/>
              <w:jc w:val="both"/>
              <w:textAlignment w:val="auto"/>
              <w:rPr>
                <w:rFonts w:hint="eastAsia" w:ascii="宋体" w:hAnsi="宋体" w:eastAsia="宋体" w:cs="宋体"/>
                <w:sz w:val="20"/>
                <w:szCs w:val="20"/>
              </w:rPr>
            </w:pPr>
            <w:r>
              <w:rPr>
                <w:rFonts w:hint="eastAsia" w:ascii="宋体" w:hAnsi="宋体" w:eastAsia="宋体" w:cs="宋体"/>
                <w:sz w:val="20"/>
                <w:szCs w:val="20"/>
              </w:rPr>
              <w:t>2120399</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其他城乡社区公共设施支出</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70.00</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70.00</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21206</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建设市场管理与监督</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196" w:firstLineChars="100"/>
              <w:jc w:val="both"/>
              <w:textAlignment w:val="auto"/>
              <w:rPr>
                <w:rFonts w:hint="eastAsia" w:ascii="宋体" w:hAnsi="宋体" w:eastAsia="宋体" w:cs="宋体"/>
                <w:sz w:val="20"/>
                <w:szCs w:val="20"/>
              </w:rPr>
            </w:pPr>
            <w:r>
              <w:rPr>
                <w:rFonts w:hint="eastAsia" w:ascii="宋体" w:hAnsi="宋体" w:eastAsia="宋体" w:cs="宋体"/>
                <w:sz w:val="20"/>
                <w:szCs w:val="20"/>
              </w:rPr>
              <w:t>2120601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建设市场管理与监督</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sz w:val="20"/>
                <w:szCs w:val="20"/>
              </w:rPr>
            </w:pPr>
            <w:r>
              <w:rPr>
                <w:rFonts w:hint="eastAsia" w:ascii="宋体" w:hAnsi="宋体" w:eastAsia="宋体" w:cs="宋体"/>
                <w:b/>
                <w:sz w:val="20"/>
                <w:szCs w:val="20"/>
              </w:rPr>
              <w:t>221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住房保障支出</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sz w:val="20"/>
                <w:szCs w:val="20"/>
              </w:rPr>
            </w:pPr>
            <w:r>
              <w:rPr>
                <w:rFonts w:hint="eastAsia" w:ascii="宋体" w:hAnsi="宋体" w:eastAsia="宋体" w:cs="宋体"/>
                <w:b/>
                <w:sz w:val="20"/>
                <w:szCs w:val="20"/>
              </w:rPr>
              <w:t>4220.54</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sz w:val="20"/>
                <w:szCs w:val="20"/>
              </w:rPr>
            </w:pPr>
            <w:r>
              <w:rPr>
                <w:rFonts w:hint="eastAsia" w:ascii="宋体" w:hAnsi="宋体" w:eastAsia="宋体" w:cs="宋体"/>
                <w:b/>
                <w:sz w:val="20"/>
                <w:szCs w:val="20"/>
              </w:rPr>
              <w:t>4220.54</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22101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保障性安居工程支出</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4220.54</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4220.54</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196" w:firstLineChars="100"/>
              <w:jc w:val="both"/>
              <w:textAlignment w:val="auto"/>
              <w:rPr>
                <w:rFonts w:hint="eastAsia" w:ascii="宋体" w:hAnsi="宋体" w:eastAsia="宋体" w:cs="宋体"/>
                <w:sz w:val="20"/>
                <w:szCs w:val="20"/>
              </w:rPr>
            </w:pPr>
            <w:r>
              <w:rPr>
                <w:rFonts w:hint="eastAsia" w:ascii="宋体" w:hAnsi="宋体" w:eastAsia="宋体" w:cs="宋体"/>
                <w:sz w:val="20"/>
                <w:szCs w:val="20"/>
              </w:rPr>
              <w:t>2210103</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棚户区改造</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2396.19</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2396.19</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196" w:firstLineChars="100"/>
              <w:jc w:val="both"/>
              <w:textAlignment w:val="auto"/>
              <w:rPr>
                <w:rFonts w:hint="eastAsia" w:ascii="宋体" w:hAnsi="宋体" w:eastAsia="宋体" w:cs="宋体"/>
                <w:sz w:val="20"/>
                <w:szCs w:val="20"/>
              </w:rPr>
            </w:pPr>
            <w:r>
              <w:rPr>
                <w:rFonts w:hint="eastAsia" w:ascii="宋体" w:hAnsi="宋体" w:eastAsia="宋体" w:cs="宋体"/>
                <w:sz w:val="20"/>
                <w:szCs w:val="20"/>
              </w:rPr>
              <w:t>2210105</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农村危房改造</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5.00</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5.00</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196" w:firstLineChars="100"/>
              <w:jc w:val="both"/>
              <w:textAlignment w:val="auto"/>
              <w:rPr>
                <w:rFonts w:hint="eastAsia" w:ascii="宋体" w:hAnsi="宋体" w:eastAsia="宋体" w:cs="宋体"/>
                <w:sz w:val="20"/>
                <w:szCs w:val="20"/>
              </w:rPr>
            </w:pPr>
            <w:r>
              <w:rPr>
                <w:rFonts w:hint="eastAsia" w:ascii="宋体" w:hAnsi="宋体" w:eastAsia="宋体" w:cs="宋体"/>
                <w:sz w:val="20"/>
                <w:szCs w:val="20"/>
              </w:rPr>
              <w:t>2210107</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保障性住房租赁补贴</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41.39</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41.39</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1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196" w:firstLineChars="100"/>
              <w:jc w:val="both"/>
              <w:textAlignment w:val="auto"/>
              <w:rPr>
                <w:rFonts w:hint="eastAsia" w:ascii="宋体" w:hAnsi="宋体" w:eastAsia="宋体" w:cs="宋体"/>
                <w:sz w:val="20"/>
                <w:szCs w:val="20"/>
              </w:rPr>
            </w:pPr>
            <w:r>
              <w:rPr>
                <w:rFonts w:hint="eastAsia" w:ascii="宋体" w:hAnsi="宋体" w:eastAsia="宋体" w:cs="宋体"/>
                <w:sz w:val="20"/>
                <w:szCs w:val="20"/>
              </w:rPr>
              <w:t>2210199</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其他保障性安居工程支出</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1777.96</w:t>
            </w:r>
          </w:p>
        </w:tc>
        <w:tc>
          <w:tcPr>
            <w:tcW w:w="10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1777.96</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294" w:firstLineChars="15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294" w:firstLineChars="15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widowControl w:val="0"/>
        <w:kinsoku/>
        <w:wordWrap/>
        <w:overflowPunct/>
        <w:topLinePunct w:val="0"/>
        <w:autoSpaceDE/>
        <w:autoSpaceDN/>
        <w:bidi w:val="0"/>
        <w:adjustRightInd/>
        <w:snapToGrid/>
        <w:spacing w:line="280" w:lineRule="exact"/>
        <w:ind w:firstLine="5741" w:firstLineChars="2929"/>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编制部门：镇安县住建局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115"/>
        <w:gridCol w:w="1"/>
        <w:gridCol w:w="984"/>
        <w:gridCol w:w="1"/>
        <w:gridCol w:w="845"/>
        <w:gridCol w:w="1"/>
        <w:gridCol w:w="985"/>
        <w:gridCol w:w="1"/>
        <w:gridCol w:w="814"/>
        <w:gridCol w:w="1"/>
        <w:gridCol w:w="995"/>
        <w:gridCol w:w="1"/>
        <w:gridCol w:w="1336"/>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31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985"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46"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基本</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986"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项目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815"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996"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经营</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1337"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功能科目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编码</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85"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46"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86"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15"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6"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337"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31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6144.06</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537.07</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5606.99</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201</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一般公共服务支出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2.10</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2.10</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20101</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纪检监察事务</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2010101</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211</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节能环保支出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819.35</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819.35</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21199</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节能环保支出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2119901</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其他节能环保支出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212</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城乡社区支出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1111.07</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496.48</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614.59</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21201</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城乡社区管理事务</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861.17</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346.58</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514.59</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2120101</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310.26</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310.26</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2120199</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其他城乡社区管理事务支出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550.91</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36.32</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514.59</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21202</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城乡社区规划与管理</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2120201</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城乡社区规划与管理</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21203</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城乡社区公共设施</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70</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70</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2120399</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其他城乡社区公共设施支出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70.00</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70.00</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21206</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建设市场管理与监督</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2120601</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建设市场管理与监督</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21213</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城市基础设施配套费安排的支出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11.36</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11.36</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2121399</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其他城市基础设施配套费安排的支出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11.36</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11.36</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221</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住房保障支出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4211.54</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38.49</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4173.05</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22101</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保障性安居工程支出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4211.54</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38.49</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4173.05</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2210103</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棚户区改造</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2396.19</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33.49</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2362.70</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2210105</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农村危房改造</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5.00</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5.00</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24"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2210107</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保障性住房租赁补贴</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41.39</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41.39</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28"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2210199</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其他保障性安居工程支出</w:t>
            </w:r>
          </w:p>
        </w:tc>
        <w:tc>
          <w:tcPr>
            <w:tcW w:w="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1768.96</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1768.96</w:t>
            </w:r>
          </w:p>
        </w:tc>
        <w:tc>
          <w:tcPr>
            <w:tcW w:w="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294" w:firstLineChars="15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294" w:firstLineChars="15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widowControl w:val="0"/>
        <w:kinsoku/>
        <w:wordWrap/>
        <w:overflowPunct/>
        <w:topLinePunct w:val="0"/>
        <w:autoSpaceDE/>
        <w:autoSpaceDN/>
        <w:bidi w:val="0"/>
        <w:adjustRightInd/>
        <w:snapToGrid/>
        <w:spacing w:line="280" w:lineRule="exact"/>
        <w:ind w:firstLine="5833" w:firstLineChars="2976"/>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编制部门：镇安县住建局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996"/>
        <w:gridCol w:w="1847"/>
        <w:gridCol w:w="996"/>
        <w:gridCol w:w="130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56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6141.7</w:t>
            </w: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2.1</w:t>
            </w:r>
          </w:p>
        </w:tc>
        <w:tc>
          <w:tcPr>
            <w:tcW w:w="13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2.1</w:t>
            </w: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3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3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3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3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3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1111.07</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1111.07</w:t>
            </w: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4211.54</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4211.54</w:t>
            </w: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6141.7</w:t>
            </w: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6144.06</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6144.06</w:t>
            </w: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25.36</w:t>
            </w:r>
          </w:p>
        </w:tc>
        <w:tc>
          <w:tcPr>
            <w:tcW w:w="184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23.00</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23.00</w:t>
            </w: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25.36</w:t>
            </w:r>
          </w:p>
        </w:tc>
        <w:tc>
          <w:tcPr>
            <w:tcW w:w="184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99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184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6167.06</w:t>
            </w:r>
          </w:p>
        </w:tc>
        <w:tc>
          <w:tcPr>
            <w:tcW w:w="1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6167.06</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6167.06</w:t>
            </w:r>
          </w:p>
        </w:tc>
        <w:tc>
          <w:tcPr>
            <w:tcW w:w="15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392" w:firstLineChars="20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392" w:firstLineChars="20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一般公共预算财政拨款支出决算表（按功能分类科目）</w:t>
      </w:r>
    </w:p>
    <w:p>
      <w:pPr>
        <w:keepNext w:val="0"/>
        <w:keepLines w:val="0"/>
        <w:pageBreakBefore w:val="0"/>
        <w:widowControl w:val="0"/>
        <w:kinsoku/>
        <w:wordWrap/>
        <w:overflowPunct/>
        <w:topLinePunct w:val="0"/>
        <w:autoSpaceDE/>
        <w:autoSpaceDN/>
        <w:bidi w:val="0"/>
        <w:adjustRightInd/>
        <w:snapToGrid/>
        <w:spacing w:line="280" w:lineRule="exact"/>
        <w:ind w:firstLine="5833" w:firstLineChars="2976"/>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编制部门：镇安县住建局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67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46"/>
        <w:gridCol w:w="1732"/>
        <w:gridCol w:w="1012"/>
        <w:gridCol w:w="864"/>
        <w:gridCol w:w="966"/>
        <w:gridCol w:w="1157"/>
        <w:gridCol w:w="1060"/>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30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0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29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0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5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0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6132.70</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525.72</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413.84</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111.87</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5606.99</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201</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一般公共服务支出</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2.10</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2.10</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2.1</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20101</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纪检监察事务</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2.1</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2010101</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2.10</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2.1</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211</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节能环保支出</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819.35</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819.35</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21199</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节能环保支出</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2119901</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其他节能环保支出</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819.35</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212</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城乡社区支出</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1099.71</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485.12</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381.55</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103.57</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614.59</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21201</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城乡社区管理事务</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861.17</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346.58</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320.11</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26.47</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514.59</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2120101</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310.26</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310.26</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283.79</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26.47</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2120199</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其他城乡社区管理事务支出</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550.91</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t>36.32</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36.32</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514.59</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21202</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城乡社区规划与管理</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2120201</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城乡社区规划与管理</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100.00</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21203</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城乡社区公共设施</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70.00</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70.00</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70.00</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2120399</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其他城乡社区公共设施支出</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70.00</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70.00</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70.00</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21206</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建设市场管理与监督</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61.44</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7.10</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2120601</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建设市场管理与监督</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68.54</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61.44</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7.10</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221</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sz w:val="20"/>
                <w:szCs w:val="20"/>
              </w:rPr>
            </w:pPr>
            <w:r>
              <w:rPr>
                <w:rFonts w:hint="eastAsia" w:ascii="宋体" w:hAnsi="宋体" w:eastAsia="宋体" w:cs="宋体"/>
                <w:b/>
                <w:sz w:val="20"/>
                <w:szCs w:val="20"/>
              </w:rPr>
              <w:t>住房保障支出</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4211.54</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38.49</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32.29</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6.2</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sz w:val="20"/>
                <w:szCs w:val="20"/>
              </w:rPr>
            </w:pPr>
            <w:r>
              <w:rPr>
                <w:rFonts w:hint="eastAsia" w:ascii="宋体" w:hAnsi="宋体" w:eastAsia="宋体" w:cs="宋体"/>
                <w:b/>
                <w:sz w:val="20"/>
                <w:szCs w:val="20"/>
              </w:rPr>
              <w:t>4173.05</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22101</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保障性安居工程支出</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4211.54</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38.49</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4173.05</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2210103</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棚户区改造</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2396.19</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33.49</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32.29</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1.20</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2362.70</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2210105</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农村危房改造</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5.00</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5.00</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5.00</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2210107</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保障性住房租赁补贴</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41.39</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41.39</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2210199</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其他保障性安居工程支出</w:t>
            </w:r>
          </w:p>
        </w:tc>
        <w:tc>
          <w:tcPr>
            <w:tcW w:w="10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1768.96</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1768.96</w:t>
            </w:r>
          </w:p>
        </w:tc>
        <w:tc>
          <w:tcPr>
            <w:tcW w:w="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392" w:firstLineChars="200"/>
        <w:jc w:val="left"/>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392" w:firstLineChars="20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一般公共预算财政拨款基本支出决算表（按经济分类科目）</w:t>
      </w:r>
    </w:p>
    <w:p>
      <w:pPr>
        <w:keepNext w:val="0"/>
        <w:keepLines w:val="0"/>
        <w:pageBreakBefore w:val="0"/>
        <w:widowControl w:val="0"/>
        <w:kinsoku/>
        <w:wordWrap/>
        <w:overflowPunct/>
        <w:topLinePunct w:val="0"/>
        <w:autoSpaceDE/>
        <w:autoSpaceDN/>
        <w:bidi w:val="0"/>
        <w:adjustRightInd/>
        <w:snapToGrid/>
        <w:spacing w:line="280" w:lineRule="exact"/>
        <w:ind w:firstLine="5926" w:firstLineChars="3023"/>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公开06表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编制部门：镇安县住建局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2777"/>
        <w:gridCol w:w="974"/>
        <w:gridCol w:w="1207"/>
        <w:gridCol w:w="1306"/>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25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7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20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30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1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7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20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30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1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25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525.72</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413.84</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111.87</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301</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工资福利支出</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413.84</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413.84</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30101</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基本工资</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167.59</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167.59</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30102</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津贴补贴</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115.18</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115.18</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30103</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奖金</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9.45</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9.45</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30107</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绩效工资</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20.05</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20.05</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30108</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机关事业单位养老保险交费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47.48</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47.48</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30110</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职工基本医疗保险缴费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17.00</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17.00</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30199</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其他工资福利支出</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37.09</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37.09</w:t>
            </w: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商品和服务支出</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123.23</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123.23</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30201</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办公费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12.02</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12.02</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30202</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印刷费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6.00</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6.00</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30203</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咨询费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3.00</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3.00</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30204</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租赁费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1.20</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1.20</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30205</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水费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30206</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电费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3.42</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3.42</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30207</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邮电费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0.53</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0.53</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30211</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差旅费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20.34</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20.34</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30213</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维护费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28.00</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28.00</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30217</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公务接待费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2.30</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2.30</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30226</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劳务费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0.00</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0.00</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30228</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工会经费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5.86</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5.86</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30239</w:t>
            </w:r>
          </w:p>
        </w:tc>
        <w:tc>
          <w:tcPr>
            <w:tcW w:w="277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其他交通费</w:t>
            </w:r>
          </w:p>
        </w:tc>
        <w:tc>
          <w:tcPr>
            <w:tcW w:w="9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28.11</w:t>
            </w:r>
          </w:p>
        </w:tc>
        <w:tc>
          <w:tcPr>
            <w:tcW w:w="12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3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28.11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392" w:firstLineChars="20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一般公共预算财政拨款“三公”经费及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会议费、培训费支出决算表</w:t>
      </w:r>
    </w:p>
    <w:p>
      <w:pPr>
        <w:keepNext w:val="0"/>
        <w:keepLines w:val="0"/>
        <w:pageBreakBefore w:val="0"/>
        <w:widowControl w:val="0"/>
        <w:kinsoku/>
        <w:wordWrap/>
        <w:overflowPunct/>
        <w:topLinePunct w:val="0"/>
        <w:autoSpaceDE/>
        <w:autoSpaceDN/>
        <w:bidi w:val="0"/>
        <w:adjustRightInd/>
        <w:snapToGrid/>
        <w:spacing w:line="280" w:lineRule="exact"/>
        <w:ind w:firstLine="5926" w:firstLineChars="3023"/>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编制部门：镇安县住建局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779"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995"/>
        <w:gridCol w:w="997"/>
        <w:gridCol w:w="997"/>
        <w:gridCol w:w="997"/>
        <w:gridCol w:w="997"/>
        <w:gridCol w:w="997"/>
        <w:gridCol w:w="997"/>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1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598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9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预算数</w:t>
            </w: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2.30</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2.30</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2.30</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2.30</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8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392" w:firstLineChars="20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392" w:firstLineChars="20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280" w:lineRule="exact"/>
        <w:ind w:firstLine="5741" w:firstLineChars="2929"/>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编制部门：镇安县住建局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7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44"/>
        <w:gridCol w:w="2124"/>
        <w:gridCol w:w="979"/>
        <w:gridCol w:w="684"/>
        <w:gridCol w:w="1007"/>
        <w:gridCol w:w="1119"/>
        <w:gridCol w:w="783"/>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2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68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29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基本</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2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11.36</w:t>
            </w: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rPr>
            </w:pP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11.36</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11.36</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0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212</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城乡市区支出</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11.36</w:t>
            </w: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11.36</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11.36</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21213</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城市基础设施配套费安排的支出</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11.36</w:t>
            </w: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Cs/>
                <w:sz w:val="20"/>
                <w:szCs w:val="20"/>
              </w:rPr>
              <w:t>11.36</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Cs/>
                <w:sz w:val="20"/>
                <w:szCs w:val="20"/>
              </w:rPr>
              <w:t>11.36</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196" w:firstLineChars="100"/>
              <w:jc w:val="center"/>
              <w:textAlignment w:val="auto"/>
              <w:rPr>
                <w:rFonts w:hint="eastAsia" w:ascii="宋体" w:hAnsi="宋体" w:eastAsia="宋体" w:cs="宋体"/>
                <w:sz w:val="20"/>
                <w:szCs w:val="20"/>
              </w:rPr>
            </w:pPr>
            <w:r>
              <w:rPr>
                <w:rFonts w:hint="eastAsia" w:ascii="宋体" w:hAnsi="宋体" w:eastAsia="宋体" w:cs="宋体"/>
                <w:sz w:val="20"/>
                <w:szCs w:val="20"/>
              </w:rPr>
              <w:t>2121399</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0"/>
                <w:szCs w:val="20"/>
              </w:rPr>
            </w:pPr>
            <w:r>
              <w:rPr>
                <w:rFonts w:hint="eastAsia" w:ascii="宋体" w:hAnsi="宋体" w:eastAsia="宋体" w:cs="宋体"/>
                <w:sz w:val="20"/>
                <w:szCs w:val="20"/>
              </w:rPr>
              <w:t>其他城市基础设施配套费安排的支出</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r>
              <w:rPr>
                <w:rFonts w:hint="eastAsia" w:ascii="宋体" w:hAnsi="宋体" w:eastAsia="宋体" w:cs="宋体"/>
                <w:sz w:val="20"/>
                <w:szCs w:val="20"/>
              </w:rPr>
              <w:t>11.36</w:t>
            </w: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Cs/>
                <w:sz w:val="20"/>
                <w:szCs w:val="20"/>
              </w:rPr>
              <w:t>11.36</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Cs/>
                <w:sz w:val="20"/>
                <w:szCs w:val="20"/>
              </w:rPr>
              <w:t>11.36</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392" w:firstLineChars="20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392" w:firstLineChars="20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keepNext w:val="0"/>
        <w:keepLines w:val="0"/>
        <w:pageBreakBefore w:val="0"/>
        <w:widowControl w:val="0"/>
        <w:kinsoku/>
        <w:wordWrap/>
        <w:overflowPunct/>
        <w:topLinePunct w:val="0"/>
        <w:autoSpaceDE/>
        <w:autoSpaceDN/>
        <w:bidi w:val="0"/>
        <w:adjustRightInd/>
        <w:snapToGrid/>
        <w:spacing w:line="280" w:lineRule="exact"/>
        <w:ind w:firstLine="392" w:firstLineChars="20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widowControl w:val="0"/>
        <w:kinsoku/>
        <w:wordWrap/>
        <w:overflowPunct/>
        <w:topLinePunct w:val="0"/>
        <w:autoSpaceDE/>
        <w:autoSpaceDN/>
        <w:bidi w:val="0"/>
        <w:adjustRightInd/>
        <w:snapToGrid/>
        <w:spacing w:line="280" w:lineRule="exact"/>
        <w:ind w:firstLine="5741" w:firstLineChars="2929"/>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编制部门：镇安县住建局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57"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040"/>
        <w:gridCol w:w="1070"/>
        <w:gridCol w:w="1134"/>
        <w:gridCol w:w="1134"/>
        <w:gridCol w:w="1134"/>
        <w:gridCol w:w="113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Cs/>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rPr>
            </w:pPr>
          </w:p>
        </w:tc>
      </w:tr>
    </w:tbl>
    <w:p>
      <w:pPr>
        <w:keepNext w:val="0"/>
        <w:keepLines w:val="0"/>
        <w:pageBreakBefore w:val="0"/>
        <w:widowControl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280" w:lineRule="exact"/>
        <w:textAlignment w:val="auto"/>
        <w:rPr>
          <w:rFonts w:hint="eastAsia" w:ascii="宋体" w:hAnsi="宋体" w:eastAsia="宋体" w:cs="宋体"/>
          <w:sz w:val="20"/>
          <w:szCs w:val="20"/>
        </w:rPr>
      </w:pPr>
      <w:bookmarkStart w:id="0" w:name="_GoBack"/>
      <w:bookmarkEnd w:id="0"/>
      <w:r>
        <w:rPr>
          <w:rFonts w:hint="eastAsia" w:ascii="宋体" w:hAnsi="宋体" w:eastAsia="宋体" w:cs="宋体"/>
          <w:sz w:val="20"/>
          <w:szCs w:val="20"/>
        </w:rPr>
        <w:t>注：本表反映部门本年度国有资本经营预算财政拨款支出情况，本部门本年无度国有资本经营预算财政拨款支出。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sz w:val="40"/>
          <w:szCs w:val="40"/>
        </w:rPr>
      </w:pPr>
      <w:r>
        <w:rPr>
          <w:rFonts w:hint="eastAsia" w:ascii="宋体" w:hAnsi="宋体" w:cs="宋体"/>
          <w:sz w:val="20"/>
          <w:szCs w:val="20"/>
        </w:rPr>
        <w:br w:type="page"/>
      </w:r>
      <w:r>
        <w:rPr>
          <w:rFonts w:hint="eastAsia" w:ascii="方正小标宋简体" w:hAnsi="方正小标宋简体" w:eastAsia="方正小标宋简体" w:cs="方正小标宋简体"/>
          <w:sz w:val="40"/>
          <w:szCs w:val="40"/>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00" w:lineRule="exact"/>
        <w:ind w:firstLine="592" w:firstLineChars="200"/>
        <w:textAlignment w:val="auto"/>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2020年收入、支出总计6167.06万元，与2019年相比，收入、支出总计各减少781.78万元，减少11%，主要是：危房改造补助资金及棚改基础设施建设项目资金减少。</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3570605" cy="1719580"/>
            <wp:effectExtent l="4445" t="4445" r="635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2020年收入合计6141.70万元，其中：财政拨款收入6141.70万元，占总收入100%；事业收入0万元，占总收入0%；其他收入0万元，占总收入0%。</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3776345" cy="2062480"/>
            <wp:effectExtent l="5080" t="4445" r="9525"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三、支出决算情况说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2020年支出合计6144.06万元，其中：基本支出537.07万元，占总支出9%；项目支出5606.99万元，占总支出91%。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4171950" cy="2495550"/>
            <wp:effectExtent l="19050" t="0" r="1905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2020年度财政拨款收入、支出总计6167.06万元，与2019年度相比，财政拨款收入、支出总计减少781.78万元，减少11%，主要是：危房改造补助资金及棚改基础设施建设项目资金减少。</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4143375" cy="2143125"/>
            <wp:effectExtent l="19050" t="0" r="9525" b="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2020年财政拨款支出6144.06万元，占本年支出合计的100%。与2019年相比，财政拨款支出减少774.67万元，减少11%，主要原因是：棚改建设项目资金减少。</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4076700" cy="2171700"/>
            <wp:effectExtent l="19050" t="0" r="19050" b="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2020年财政拨款支出年初预算为445.86万元，调整预算为6167.06万元，支出决算为6144.06万元，完成预算的99.63%。按照政府功能分类科目分，其中：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1.一般公共服务支出（类）财政事务（款）行政运行（项）。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年初预算为419.76万元，调整预算为551.07万元，支出决算为537.07万元，完成预算的97.46%。决算数小于预算数的主要原因是：压缩一般性支出，严格控制各项经费。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2.一般公共服务支出（类）财政事务（款）一般行政管理事务（项）。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年初预算为26.10万元，调整预算为5615.99万元，支出决算为5606.99万元，完成预算的99.84%，决算数小于预算数的主要原因是：一般行政管理事务的项目支出严格按照控制预算支出。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2020年一般公共预算财政拨款基本支出525.72元，包括：人员经费支出413.84万元和公用经费支出111.87万元。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人员经费支出</w:t>
      </w:r>
      <w:r>
        <w:rPr>
          <w:rFonts w:hint="eastAsia" w:ascii="仿宋_GB2312" w:hAnsi="仿宋_GB2312" w:eastAsia="仿宋_GB2312" w:cs="仿宋_GB2312"/>
          <w:sz w:val="32"/>
          <w:szCs w:val="32"/>
        </w:rPr>
        <w:t>413.84万元，主要包括基本工资167.59万元、津贴补贴115.18万元、奖金9.45万元、绩效工资20.05万元、机关事业单位基本保险养老缴费47.78万元、职工基本医疗保险缴费17万元、其他工资福利支出37.09万元。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公用经费支出</w:t>
      </w:r>
      <w:r>
        <w:rPr>
          <w:rFonts w:hint="eastAsia" w:ascii="仿宋_GB2312" w:hAnsi="仿宋_GB2312" w:eastAsia="仿宋_GB2312" w:cs="仿宋_GB2312"/>
          <w:sz w:val="32"/>
          <w:szCs w:val="32"/>
        </w:rPr>
        <w:t>111.87万元，主要包括办公费12.02万元、印刷费6.00万元、咨询费3万元、租赁费1.25万元、水费1.1万元、电费3.42万元、邮电费0.53万元、差旅费20.34万元、维护费28万元、公务接待费2.32万元、工会经费5.86万元、其他交通费28.11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2020年“三公”经费财政拨款支出预算为2.3万元，支出决算为2.3万元，完成预算的100%。决算数较预算数持平,持平的原因是本年度我单位严格按照年初三公经费预算数控制支出。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中，因公出国（境）费支出决算0万元，占“三公”经费总支出0%；公务用车购置费支出0万元，占“三公”经费总支出0%；公务用车运行维护费支出决算0万元，占“三公”经费总支出0%；公务接待费支出决算2.3万元，占“三公”经费总支出100%。具体情况如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4476750" cy="2543175"/>
            <wp:effectExtent l="19050" t="0" r="19050" b="0"/>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2020年因公出国（境）团组0个， 0人次，预算为0万元，支出决算为0万元，完成预算的0%，决算数较预算数减少0万元，主要原因是本年度无因公出国（境）活动。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2020年购置车辆0台，预算为0万元，支出决算为0万元，完成预算的0%，决算数与预算数持平，主要原因是本年度未购置公务用车。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2020年公务用车运行维护费预算为0万元，支出决算为0万元，完成预算的0%，决算数较预算数减少0万元，主要原因是公车改革，单位无公务用车运行维护费用。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2020年公务接待31批次，126人次，预算为2.3万元，支出决算为2.3万元，完成预算的100%，决算数较预算数持平，持平的原因是本年度我单位严格按照年初三公经费预算数控制支出。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2020年培训费预算为0万元，支出决算为0万元，完成预算的0%，决算数较预算数增加（减少）0万元，主要原因是本年度未预算培训费，无培训费支出。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2020年会议费预算为0万元，支出决算为0万元，完成预算的0%，决算数较预算数减少0万元，主要原因是本年度未预算会议费，无会议费支出。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2020年政府性基金预算0元，年初结转11.36万元，本年支出11.36万元，其中基本支出11.36万元。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一般公共预算项目支出全面开展绩效自评，其中，一级项目5个，二级项目0个，共涉及资金5606.99万元，占一般公共预算项目支出总额的100%。（本年度无政府性基金预算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我局在2020年度部门决算中反映的城乡设施规划与管理、节能环保支出等共两个一级项目绩效自评结果。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城乡社区规划与管理建设项目绩效自评综述：根据年初设定的绩效目标，项目自评得分100分。项目全年预算数100万元，执行数100万元，完成预算的100%。主要产出和效果：完成59个村的村庄建房规划编制，目前59个村庄建设规划编制已完成工作，全县村庄建设规划数量达到148个，村庄规划覆盖率达到100%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节能环保支出项目绩效自评综述：根据年初设定的绩效目标，项目自评得分100分。项目全年预算数819.35万元，执行数819.35万元，完成预算的100%。主要产出和效果：建设市政道路长1172米，平均宽度12米，实施雨污分流改造约1.5公里及沿线亮化等。该工程建成后，有效改善了城区车辆，特别是客运站班车和公交车辆通行条件，缓解了城区交通压力；实施了沿线的雨污分流改造，解决了永安路沿线约450户居民和商户的排污问题，服务人口约1.5万人。对于提升城市功能，改善人居环境及防治水污染等方面具有重要意义。</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_GB2312" w:hAnsi="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_GB2312" w:hAnsi="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仿宋_GB2312" w:cs="仿宋_GB231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0"/>
          <w:szCs w:val="30"/>
        </w:rPr>
      </w:pPr>
      <w:r>
        <w:rPr>
          <w:rFonts w:hint="eastAsia" w:ascii="宋体" w:hAnsi="宋体" w:eastAsia="宋体" w:cs="宋体"/>
          <w:sz w:val="30"/>
          <w:szCs w:val="30"/>
        </w:rPr>
        <w:t>（2020年度）</w:t>
      </w:r>
    </w:p>
    <w:tbl>
      <w:tblPr>
        <w:tblStyle w:val="9"/>
        <w:tblW w:w="90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693"/>
        <w:gridCol w:w="172"/>
        <w:gridCol w:w="568"/>
        <w:gridCol w:w="1693"/>
        <w:gridCol w:w="1384"/>
        <w:gridCol w:w="294"/>
        <w:gridCol w:w="1082"/>
        <w:gridCol w:w="33"/>
        <w:gridCol w:w="850"/>
        <w:gridCol w:w="378"/>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专项（项目）名称</w:t>
            </w:r>
          </w:p>
        </w:tc>
        <w:tc>
          <w:tcPr>
            <w:tcW w:w="7449" w:type="dxa"/>
            <w:gridSpan w:val="9"/>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通用项目——城乡社区规划与管理项目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63"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省级主管部门</w:t>
            </w:r>
          </w:p>
        </w:tc>
        <w:tc>
          <w:tcPr>
            <w:tcW w:w="3939" w:type="dxa"/>
            <w:gridSpan w:val="4"/>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陕西省住房和建设厅</w:t>
            </w:r>
          </w:p>
        </w:tc>
        <w:tc>
          <w:tcPr>
            <w:tcW w:w="111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实施单位</w:t>
            </w:r>
          </w:p>
        </w:tc>
        <w:tc>
          <w:tcPr>
            <w:tcW w:w="239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镇安县住房和城乡建设局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项目资金（万元）</w:t>
            </w:r>
          </w:p>
        </w:tc>
        <w:tc>
          <w:tcPr>
            <w:tcW w:w="2261"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c>
          <w:tcPr>
            <w:tcW w:w="167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全年预算数（A）</w:t>
            </w:r>
          </w:p>
        </w:tc>
        <w:tc>
          <w:tcPr>
            <w:tcW w:w="196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全年执行数（B）</w:t>
            </w:r>
          </w:p>
        </w:tc>
        <w:tc>
          <w:tcPr>
            <w:tcW w:w="154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563"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2261"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年度资金总额：</w:t>
            </w:r>
          </w:p>
        </w:tc>
        <w:tc>
          <w:tcPr>
            <w:tcW w:w="1678"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965"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545"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2261"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其中：省级财政资</w:t>
            </w:r>
          </w:p>
        </w:tc>
        <w:tc>
          <w:tcPr>
            <w:tcW w:w="1678"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c>
          <w:tcPr>
            <w:tcW w:w="1965"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c>
          <w:tcPr>
            <w:tcW w:w="1545"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2261"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市县财政资</w:t>
            </w:r>
          </w:p>
        </w:tc>
        <w:tc>
          <w:tcPr>
            <w:tcW w:w="1678"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965"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545"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2261"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其他资金</w:t>
            </w:r>
          </w:p>
        </w:tc>
        <w:tc>
          <w:tcPr>
            <w:tcW w:w="1678"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c>
          <w:tcPr>
            <w:tcW w:w="1965"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c>
          <w:tcPr>
            <w:tcW w:w="1545"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3"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目标</w:t>
            </w:r>
          </w:p>
        </w:tc>
        <w:tc>
          <w:tcPr>
            <w:tcW w:w="3939"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年初设定目标</w:t>
            </w:r>
          </w:p>
        </w:tc>
        <w:tc>
          <w:tcPr>
            <w:tcW w:w="3510"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3939" w:type="dxa"/>
            <w:gridSpan w:val="4"/>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6"/>
                <w:szCs w:val="16"/>
              </w:rPr>
            </w:pPr>
            <w:r>
              <w:rPr>
                <w:rFonts w:hint="eastAsia" w:ascii="宋体" w:hAnsi="宋体" w:eastAsia="宋体" w:cs="宋体"/>
                <w:sz w:val="16"/>
                <w:szCs w:val="16"/>
              </w:rPr>
              <w:t>完成59个村的村庄建房规划编制</w:t>
            </w:r>
          </w:p>
        </w:tc>
        <w:tc>
          <w:tcPr>
            <w:tcW w:w="3510" w:type="dxa"/>
            <w:gridSpan w:val="5"/>
          </w:tcPr>
          <w:p>
            <w:pPr>
              <w:keepNext w:val="0"/>
              <w:keepLines w:val="0"/>
              <w:pageBreakBefore w:val="0"/>
              <w:widowControl w:val="0"/>
              <w:kinsoku/>
              <w:wordWrap/>
              <w:overflowPunct/>
              <w:topLinePunct w:val="0"/>
              <w:autoSpaceDE/>
              <w:autoSpaceDN/>
              <w:bidi w:val="0"/>
              <w:adjustRightInd/>
              <w:snapToGrid/>
              <w:spacing w:line="300" w:lineRule="exact"/>
              <w:ind w:firstLine="312" w:firstLineChars="200"/>
              <w:textAlignment w:val="auto"/>
              <w:rPr>
                <w:rFonts w:hint="eastAsia" w:ascii="宋体" w:hAnsi="宋体" w:eastAsia="宋体" w:cs="宋体"/>
                <w:sz w:val="16"/>
                <w:szCs w:val="16"/>
              </w:rPr>
            </w:pPr>
            <w:r>
              <w:rPr>
                <w:rFonts w:hint="eastAsia" w:ascii="宋体" w:hAnsi="宋体" w:eastAsia="宋体" w:cs="宋体"/>
                <w:sz w:val="16"/>
                <w:szCs w:val="16"/>
              </w:rPr>
              <w:t>目前59个村庄建设规划编制已完成工作，全县村庄建设规划数量达到148个，村庄规划覆盖率达到100%。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效</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标</w:t>
            </w:r>
          </w:p>
        </w:tc>
        <w:tc>
          <w:tcPr>
            <w:tcW w:w="69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74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二级指标</w:t>
            </w:r>
          </w:p>
        </w:tc>
        <w:tc>
          <w:tcPr>
            <w:tcW w:w="307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三级指标</w:t>
            </w:r>
          </w:p>
        </w:tc>
        <w:tc>
          <w:tcPr>
            <w:tcW w:w="137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年度指标值</w:t>
            </w:r>
          </w:p>
        </w:tc>
        <w:tc>
          <w:tcPr>
            <w:tcW w:w="1261"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全年完成值</w:t>
            </w:r>
          </w:p>
        </w:tc>
        <w:tc>
          <w:tcPr>
            <w:tcW w:w="1167"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6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74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数量指标</w:t>
            </w:r>
          </w:p>
        </w:tc>
        <w:tc>
          <w:tcPr>
            <w:tcW w:w="3077"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完成数量</w:t>
            </w:r>
          </w:p>
        </w:tc>
        <w:tc>
          <w:tcPr>
            <w:tcW w:w="1376"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完成90%以上</w:t>
            </w:r>
          </w:p>
        </w:tc>
        <w:tc>
          <w:tcPr>
            <w:tcW w:w="1261"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6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6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7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3077"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竣工验收率</w:t>
            </w:r>
          </w:p>
        </w:tc>
        <w:tc>
          <w:tcPr>
            <w:tcW w:w="1376"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完成90%以上</w:t>
            </w:r>
          </w:p>
        </w:tc>
        <w:tc>
          <w:tcPr>
            <w:tcW w:w="1261"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6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6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7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3077"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公众满意度</w:t>
            </w:r>
          </w:p>
        </w:tc>
        <w:tc>
          <w:tcPr>
            <w:tcW w:w="1376"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完成90%以上</w:t>
            </w:r>
          </w:p>
        </w:tc>
        <w:tc>
          <w:tcPr>
            <w:tcW w:w="1261"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6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6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74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质量指标</w:t>
            </w:r>
          </w:p>
        </w:tc>
        <w:tc>
          <w:tcPr>
            <w:tcW w:w="3077"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村庄覆盖率全面达标</w:t>
            </w:r>
          </w:p>
        </w:tc>
        <w:tc>
          <w:tcPr>
            <w:tcW w:w="1376"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完成90%以上</w:t>
            </w:r>
          </w:p>
        </w:tc>
        <w:tc>
          <w:tcPr>
            <w:tcW w:w="1261"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6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6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74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3077"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完成全县规划编制，城乡村庄覆盖率达到100%</w:t>
            </w:r>
          </w:p>
        </w:tc>
        <w:tc>
          <w:tcPr>
            <w:tcW w:w="1376"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完成90%以上</w:t>
            </w:r>
          </w:p>
        </w:tc>
        <w:tc>
          <w:tcPr>
            <w:tcW w:w="1261"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6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6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7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3077"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c>
          <w:tcPr>
            <w:tcW w:w="1376"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c>
          <w:tcPr>
            <w:tcW w:w="1261"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c>
          <w:tcPr>
            <w:tcW w:w="116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6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7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3077"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c>
          <w:tcPr>
            <w:tcW w:w="1376"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c>
          <w:tcPr>
            <w:tcW w:w="1261"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c>
          <w:tcPr>
            <w:tcW w:w="116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69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p>
        </w:tc>
        <w:tc>
          <w:tcPr>
            <w:tcW w:w="69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满意度指标</w:t>
            </w:r>
          </w:p>
        </w:tc>
        <w:tc>
          <w:tcPr>
            <w:tcW w:w="74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服务对象满意度指标</w:t>
            </w:r>
          </w:p>
        </w:tc>
        <w:tc>
          <w:tcPr>
            <w:tcW w:w="3077"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完成全县规划编制，城乡村庄覆盖率达到100%</w:t>
            </w:r>
          </w:p>
        </w:tc>
        <w:tc>
          <w:tcPr>
            <w:tcW w:w="1376" w:type="dxa"/>
            <w:gridSpan w:val="2"/>
          </w:tcPr>
          <w:p>
            <w:pPr>
              <w:keepNext w:val="0"/>
              <w:keepLines w:val="0"/>
              <w:pageBreakBefore w:val="0"/>
              <w:widowControl w:val="0"/>
              <w:kinsoku/>
              <w:wordWrap/>
              <w:overflowPunct/>
              <w:topLinePunct w:val="0"/>
              <w:autoSpaceDE/>
              <w:autoSpaceDN/>
              <w:bidi w:val="0"/>
              <w:adjustRightInd/>
              <w:snapToGrid/>
              <w:spacing w:line="300" w:lineRule="exact"/>
              <w:ind w:firstLine="352" w:firstLineChars="200"/>
              <w:textAlignment w:val="auto"/>
              <w:rPr>
                <w:rFonts w:hint="eastAsia" w:ascii="宋体" w:hAnsi="宋体" w:eastAsia="宋体" w:cs="宋体"/>
                <w:sz w:val="18"/>
                <w:szCs w:val="18"/>
              </w:rPr>
            </w:pPr>
            <w:r>
              <w:rPr>
                <w:rFonts w:hint="eastAsia" w:ascii="宋体" w:hAnsi="宋体" w:eastAsia="宋体" w:cs="宋体"/>
                <w:sz w:val="18"/>
                <w:szCs w:val="18"/>
              </w:rPr>
              <w:t>90%以上</w:t>
            </w:r>
          </w:p>
        </w:tc>
        <w:tc>
          <w:tcPr>
            <w:tcW w:w="1261"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6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说明</w:t>
            </w:r>
          </w:p>
        </w:tc>
        <w:tc>
          <w:tcPr>
            <w:tcW w:w="8314"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请在此处简要说明各级审计和财政监督检查中发现的问题及所涉及的金额，如没有请填无。</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30"/>
          <w:szCs w:val="30"/>
        </w:rPr>
      </w:pPr>
      <w:r>
        <w:rPr>
          <w:rFonts w:hint="eastAsia" w:ascii="宋体" w:hAnsi="宋体" w:eastAsia="宋体" w:cs="宋体"/>
          <w:sz w:val="30"/>
          <w:szCs w:val="30"/>
        </w:rPr>
        <w:t>（2020年度）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30"/>
          <w:szCs w:val="30"/>
        </w:rPr>
      </w:pPr>
    </w:p>
    <w:tbl>
      <w:tblPr>
        <w:tblStyle w:val="9"/>
        <w:tblW w:w="886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781"/>
        <w:gridCol w:w="375"/>
        <w:gridCol w:w="825"/>
        <w:gridCol w:w="1114"/>
        <w:gridCol w:w="1551"/>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专项（项目）名称</w:t>
            </w:r>
          </w:p>
        </w:tc>
        <w:tc>
          <w:tcPr>
            <w:tcW w:w="7134"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通用项目——   节能环保支出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4"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县级主管部门</w:t>
            </w:r>
          </w:p>
        </w:tc>
        <w:tc>
          <w:tcPr>
            <w:tcW w:w="3490"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XXX</w:t>
            </w:r>
          </w:p>
        </w:tc>
        <w:tc>
          <w:tcPr>
            <w:tcW w:w="1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实施单位</w:t>
            </w:r>
          </w:p>
        </w:tc>
        <w:tc>
          <w:tcPr>
            <w:tcW w:w="253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项目资金（万元）</w:t>
            </w: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全年预算数（A）</w:t>
            </w:r>
          </w:p>
        </w:tc>
        <w:tc>
          <w:tcPr>
            <w:tcW w:w="20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全年执行数（B）</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年度资金总额：</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819.35</w:t>
            </w:r>
          </w:p>
        </w:tc>
        <w:tc>
          <w:tcPr>
            <w:tcW w:w="207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819.35</w:t>
            </w:r>
          </w:p>
        </w:tc>
        <w:tc>
          <w:tcPr>
            <w:tcW w:w="1572"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其中：省级财政资</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819.35</w:t>
            </w:r>
          </w:p>
        </w:tc>
        <w:tc>
          <w:tcPr>
            <w:tcW w:w="207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819.35</w:t>
            </w:r>
          </w:p>
        </w:tc>
        <w:tc>
          <w:tcPr>
            <w:tcW w:w="1572"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市县财政资</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其他资金</w:t>
            </w:r>
          </w:p>
        </w:tc>
        <w:tc>
          <w:tcPr>
            <w:tcW w:w="155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目标</w:t>
            </w:r>
          </w:p>
        </w:tc>
        <w:tc>
          <w:tcPr>
            <w:tcW w:w="464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年初设定目标</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4646"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18"/>
                <w:szCs w:val="18"/>
              </w:rPr>
            </w:pPr>
            <w:r>
              <w:rPr>
                <w:rFonts w:hint="eastAsia" w:ascii="宋体" w:hAnsi="宋体" w:eastAsia="宋体" w:cs="宋体"/>
                <w:sz w:val="18"/>
                <w:szCs w:val="18"/>
              </w:rPr>
              <w:t>建设市政道路长1172米，平均宽度12米，实施雨污分流改造约1.5公里及沿线亮化等</w:t>
            </w:r>
          </w:p>
        </w:tc>
        <w:tc>
          <w:tcPr>
            <w:tcW w:w="3644"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18"/>
                <w:szCs w:val="18"/>
              </w:rPr>
            </w:pPr>
            <w:r>
              <w:rPr>
                <w:rFonts w:hint="eastAsia" w:ascii="宋体" w:hAnsi="宋体" w:eastAsia="宋体" w:cs="宋体"/>
                <w:sz w:val="18"/>
                <w:szCs w:val="18"/>
              </w:rPr>
              <w:t>完成建设市政道路长1172米，平均宽度12米，实施雨污分流改造1.5公里及沿线亮化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绩</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标</w:t>
            </w: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二级指标</w:t>
            </w:r>
          </w:p>
        </w:tc>
        <w:tc>
          <w:tcPr>
            <w:tcW w:w="2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数量</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指标1：道路硬化改造1172米</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jc w:val="right"/>
              <w:textAlignment w:val="auto"/>
              <w:rPr>
                <w:rFonts w:hint="eastAsia" w:ascii="宋体" w:hAnsi="宋体" w:eastAsia="宋体" w:cs="宋体"/>
                <w:sz w:val="18"/>
                <w:szCs w:val="18"/>
              </w:rPr>
            </w:pPr>
            <w:r>
              <w:rPr>
                <w:rFonts w:hint="eastAsia" w:ascii="宋体" w:hAnsi="宋体" w:eastAsia="宋体" w:cs="宋体"/>
                <w:sz w:val="18"/>
                <w:szCs w:val="18"/>
              </w:rPr>
              <w:t>1172米</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指标2：实施雨污分流1.5kg</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jc w:val="right"/>
              <w:textAlignment w:val="auto"/>
              <w:rPr>
                <w:rFonts w:hint="eastAsia" w:ascii="宋体" w:hAnsi="宋体" w:eastAsia="宋体" w:cs="宋体"/>
                <w:sz w:val="18"/>
                <w:szCs w:val="18"/>
              </w:rPr>
            </w:pPr>
            <w:r>
              <w:rPr>
                <w:rFonts w:hint="eastAsia" w:ascii="宋体" w:hAnsi="宋体" w:eastAsia="宋体" w:cs="宋体"/>
                <w:sz w:val="18"/>
                <w:szCs w:val="18"/>
              </w:rPr>
              <w:t>1.5kg</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指标3： 道路两侧亮化绿化</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jc w:val="right"/>
              <w:textAlignment w:val="auto"/>
              <w:rPr>
                <w:rFonts w:hint="eastAsia" w:ascii="宋体" w:hAnsi="宋体" w:eastAsia="宋体" w:cs="宋体"/>
                <w:sz w:val="18"/>
                <w:szCs w:val="18"/>
              </w:rPr>
            </w:pPr>
            <w:r>
              <w:rPr>
                <w:rFonts w:hint="eastAsia" w:ascii="宋体" w:hAnsi="宋体" w:eastAsia="宋体" w:cs="宋体"/>
                <w:sz w:val="18"/>
                <w:szCs w:val="18"/>
              </w:rPr>
              <w:t>1.5kg</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jc w:val="right"/>
              <w:textAlignment w:val="auto"/>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jc w:val="right"/>
              <w:textAlignment w:val="auto"/>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质量</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指标1：验收合格率</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已完成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指标2：验收合格率</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已完成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指标3：验收合格率</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≧95%</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已完成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≧98%</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≧98%</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时效指标</w:t>
            </w: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指标1： 3个月内完成</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12月底前完</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已完成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指标2： 3个月内完成</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≦4小时</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已完成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指标3： 3个月内完成</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≦30分钟</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已完成</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成本指标</w:t>
            </w: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 xml:space="preserve">指标1：道路硬化完成投资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300万元</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指标2： 雨污分流完成投资</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500万元</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指标3： 亮化绿化完成投资</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19.35万元</w:t>
            </w: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指标</w:t>
            </w:r>
          </w:p>
        </w:tc>
        <w:tc>
          <w:tcPr>
            <w:tcW w:w="2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指标1： 改善城市面貌</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是</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是</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2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指标2： 改善居住环境</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是</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是</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可持续影</w:t>
            </w:r>
          </w:p>
        </w:tc>
        <w:tc>
          <w:tcPr>
            <w:tcW w:w="2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指标1： 改善城市排污功能</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是</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是</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pPr>
          </w:p>
        </w:tc>
        <w:tc>
          <w:tcPr>
            <w:tcW w:w="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r>
              <w:rPr>
                <w:rFonts w:hint="eastAsia" w:ascii="宋体" w:hAnsi="宋体" w:eastAsia="宋体" w:cs="宋体"/>
                <w:sz w:val="18"/>
                <w:szCs w:val="18"/>
              </w:rPr>
              <w:t>服务对象</w:t>
            </w:r>
          </w:p>
        </w:tc>
        <w:tc>
          <w:tcPr>
            <w:tcW w:w="2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指标1： 群众满意率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≧95%</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是</w:t>
            </w:r>
          </w:p>
        </w:tc>
        <w:tc>
          <w:tcPr>
            <w:tcW w:w="119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18"/>
                <w:szCs w:val="18"/>
              </w:rPr>
            </w:pPr>
            <w:r>
              <w:rPr>
                <w:rFonts w:hint="eastAsia" w:ascii="宋体" w:hAnsi="宋体" w:eastAsia="宋体" w:cs="宋体"/>
                <w:sz w:val="18"/>
                <w:szCs w:val="18"/>
              </w:rPr>
              <w:t>说明</w:t>
            </w:r>
          </w:p>
        </w:tc>
        <w:tc>
          <w:tcPr>
            <w:tcW w:w="829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无</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keepNext w:val="0"/>
        <w:keepLines w:val="0"/>
        <w:pageBreakBefore w:val="0"/>
        <w:widowControl w:val="0"/>
        <w:kinsoku/>
        <w:wordWrap/>
        <w:overflowPunct/>
        <w:topLinePunct w:val="0"/>
        <w:autoSpaceDE/>
        <w:autoSpaceDN/>
        <w:bidi w:val="0"/>
        <w:adjustRightInd/>
        <w:snapToGrid/>
        <w:spacing w:line="200" w:lineRule="exact"/>
        <w:ind w:firstLine="352" w:firstLineChars="200"/>
        <w:textAlignment w:val="auto"/>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keepNext w:val="0"/>
        <w:keepLines w:val="0"/>
        <w:pageBreakBefore w:val="0"/>
        <w:widowControl w:val="0"/>
        <w:kinsoku/>
        <w:wordWrap/>
        <w:overflowPunct/>
        <w:topLinePunct w:val="0"/>
        <w:autoSpaceDE/>
        <w:autoSpaceDN/>
        <w:bidi w:val="0"/>
        <w:adjustRightInd/>
        <w:snapToGrid/>
        <w:spacing w:line="200" w:lineRule="exact"/>
        <w:ind w:firstLine="352" w:firstLineChars="200"/>
        <w:textAlignment w:val="auto"/>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712" w:gutter="0"/>
          <w:cols w:space="72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30"/>
          <w:szCs w:val="30"/>
        </w:rPr>
      </w:pPr>
      <w:r>
        <w:rPr>
          <w:rFonts w:hint="eastAsia" w:ascii="宋体" w:hAnsi="宋体" w:eastAsia="宋体" w:cs="宋体"/>
          <w:sz w:val="30"/>
          <w:szCs w:val="30"/>
        </w:rPr>
        <w:t>（2020年度）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r>
        <w:rPr>
          <w:rFonts w:hint="eastAsia" w:ascii="宋体" w:hAnsi="宋体" w:eastAsia="宋体" w:cs="宋体"/>
          <w:sz w:val="18"/>
          <w:szCs w:val="18"/>
        </w:rPr>
        <w:t>填报单位：镇安县住建局                                                                                                                   自评得分：95分</w:t>
      </w:r>
    </w:p>
    <w:tbl>
      <w:tblPr>
        <w:tblStyle w:val="9"/>
        <w:tblW w:w="15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707"/>
        <w:gridCol w:w="752"/>
        <w:gridCol w:w="460"/>
        <w:gridCol w:w="3315"/>
        <w:gridCol w:w="2624"/>
        <w:gridCol w:w="1457"/>
        <w:gridCol w:w="734"/>
        <w:gridCol w:w="774"/>
        <w:gridCol w:w="455"/>
        <w:gridCol w:w="232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579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（一）简要概述部门职能与职责</w:t>
            </w:r>
          </w:p>
        </w:tc>
        <w:tc>
          <w:tcPr>
            <w:tcW w:w="9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320" w:firstLineChars="200"/>
              <w:jc w:val="both"/>
              <w:textAlignment w:val="auto"/>
              <w:rPr>
                <w:rFonts w:hint="eastAsia" w:ascii="宋体" w:hAnsi="宋体" w:eastAsia="宋体" w:cs="宋体"/>
                <w:b/>
                <w:color w:val="000000"/>
                <w:sz w:val="16"/>
                <w:szCs w:val="16"/>
              </w:rPr>
            </w:pPr>
            <w:r>
              <w:rPr>
                <w:rFonts w:hint="eastAsia" w:ascii="宋体" w:hAnsi="宋体" w:eastAsia="宋体" w:cs="宋体"/>
                <w:color w:val="000000"/>
                <w:sz w:val="16"/>
                <w:szCs w:val="16"/>
              </w:rPr>
              <w:t>贯彻执行国家关于城市建设、村镇建设、工程建设、建筑业、住宅与房地产业、勘察设计、市政公用事业的法律法规规章和政策；制定全县住房和城乡建设发展战略并负责指导和组织实施。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579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（二）简要概述部门支出情况，按活动内容分类</w:t>
            </w:r>
          </w:p>
        </w:tc>
        <w:tc>
          <w:tcPr>
            <w:tcW w:w="9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本年支出合计6144.06万元，其中:基本支出537.07万元，占总支出的9%，是为保障机构正常运转、完成日常工作任务而发生的各项支出，包括人员经费和公用经费；项目支出5606.99万元，占总支出的91%，主要用于全县危房改造、棚户区改造、保障房建设及城区道路、桥梁、污管等公共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jc w:val="center"/>
        </w:trPr>
        <w:tc>
          <w:tcPr>
            <w:tcW w:w="579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（三）简要概述当年县委县政府下达的重点工作</w:t>
            </w:r>
          </w:p>
        </w:tc>
        <w:tc>
          <w:tcPr>
            <w:tcW w:w="922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2020年，在县委、县政府的坚强领导下，县住建局以打赢打好精准脱贫攻坚战为主线，紧紧围绕危房改造、棚户区改造、城镇建设、行业管理、非冠疫情防控阻击战等重点工作，强化措施，狠抓落实，住房和城乡建设工作取得较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指标说明</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评分标准</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完成值</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得分</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未完成原因分析</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与改进措施</w:t>
            </w: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绩效指标</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8"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预算完成率（10分）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预算完成率=（预算完成数/预算数）×100%，用以反映和考核部门（单位）预算完成程度。</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预算完成数：部门（单位）本年度</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预算数：财政部门批复的本年度部门（单位）预算数。</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预算完成率=100%，得10分。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预算完成率≧95%的，得9分。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预算完成率在90%（含 ）和95%之间，得8分。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预算完成率在85%（含）和90%之间，得7分。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预算完成率在80%（含）和85%之间，得6分。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预算完成率在70%（含）和80%之间，得4分。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预算完成率在〈70%，得0分。</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6167.06/6167.06*100%</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决算取数</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8"/>
                <w:szCs w:val="18"/>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8"/>
                <w:szCs w:val="18"/>
              </w:rPr>
              <w:t>100%</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预算调整率（5分）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6"/>
                <w:sz w:val="16"/>
                <w:szCs w:val="16"/>
              </w:rPr>
            </w:pPr>
            <w:r>
              <w:rPr>
                <w:rFonts w:hint="eastAsia" w:ascii="宋体" w:hAnsi="宋体" w:eastAsia="宋体" w:cs="宋体"/>
                <w:sz w:val="16"/>
                <w:szCs w:val="16"/>
              </w:rPr>
              <w:t>预算调整率</w:t>
            </w:r>
            <w:r>
              <w:rPr>
                <w:rFonts w:hint="eastAsia" w:ascii="宋体" w:hAnsi="宋体" w:eastAsia="宋体" w:cs="宋体"/>
                <w:spacing w:val="-6"/>
                <w:sz w:val="16"/>
                <w:szCs w:val="16"/>
              </w:rPr>
              <w:t>=(预算调整数/预算数)×100%，用以反映和考核部门(单位)预算的调整程度。</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预算包括一般公共预算与政府性基金预算。</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预算调整率绝对值≦5%,得5分。预算调整率绝对值〉5%的，每增加0.1个百分点扣0.1分，扣完为止。</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6167.06/445.86=1383%</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超出年初预算1383%</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0</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调整原因：1、因工资正常升级晋档，职工工资增加；2、养老保险补差；3、年终一次性奖金和车补未列入年初预算；4、增加2019年度脱贫攻坚工作先进个人奖励金；5、保障房建设、棚改建设、危改资金等大型项目支出未纳入年初预算。改进措施：1、做好年初预算，确保项目不遗漏；2、厉行节约原则，严格资金使用监管，用最少的钱，办最好的事</w:t>
            </w: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指标说明</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评分标准</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完成值</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得分</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未完成原因分析</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与改进措施</w:t>
            </w: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绩效指标</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支出进度率（5分）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支出进度率=（实际支出/支出预算）×100%，用以反映和考核部门（单位）预算执行的及时性和均衡性程度。</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半年支出进度=部门上半年实际支出/（上年结余结转+本年部门预算安排+上半年执行中追加追减）*100%。</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前三季度支出进度=部门前三季度实际支出/（上年结余结转+本年部门预算安排+前三季度执行中追加追减）*100%。</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半年进度：进度率≧45%，得2分；进度率在40%（含）和45%之间，得1分；进度率〈40%，得0分。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前三季度进度：进度率≧75%，得3分；进度率在60%（含）和75%之间，得2分；进度率〈60%，得0分。</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集中支付6167.06/445.86=1383%</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大于45%和75%</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预算编制准确率（5分）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部门预算中除财政拨款外的其他收入预算与决算差异率。</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预算编制准确率=其他收入决算数/其他收入预算数×100%-100%。</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预算编制准确率≦20%，得5分。预算编制准确率在20%和40%（含）之间，得3分。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预算编制准确率〉40%，得0分。</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无其他预算收入和决算收入</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0</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过程</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“三公经费”控制率（5分）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“三公经费”控制率=（“三公经费”实际支出数/“三公经费”预算安排数）×100%，用以反映和考核部门（单位）对“三公经费”的实际控制程度。</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三公经费控制率≦100%，得5分，每增加0.1个百分点扣0.5分，扣完为止。</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2.3/2.3*100%=100%</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100%</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资产管理规范性（5分）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部门（单位）资产管理是否规范，用以反映和考核部门（单位）资产管理情况。</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1.新增资产配置按预算执行。</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2.资产有偿使用、处置按规定程序审批。</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3.资产收益及时、足额上缴财政。</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全部符合5分，有1项不符扣2分，扣完为止。</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资产处理规范，无资产处置和资产收益</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指标说明</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评分标准</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完成值</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得分</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未完成原因分析</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与改进措施</w:t>
            </w: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绩效指标</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过程</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资金使用合规性（5分）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部门（单位）使用预算资金是否符合相关的预算财务管理制度的规定，用以反映和考核部门（单位）预算资金的规范运行情况。</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1.符合国家财经法规和财务管理制度规定以及有关专项资金管理办法的规定；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2.资金的拨付有完整的审批程序和手续；</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3.重大项目开支经过评估论证；</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4.符合部门预算批复的用途；</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5.不存</w:t>
            </w:r>
            <w:r>
              <w:rPr>
                <w:rFonts w:hint="eastAsia" w:ascii="宋体" w:hAnsi="宋体" w:eastAsia="宋体" w:cs="宋体"/>
                <w:spacing w:val="-6"/>
                <w:sz w:val="16"/>
                <w:szCs w:val="16"/>
              </w:rPr>
              <w:t>在截留、挤占、挪用、虚列支出等情况。</w:t>
            </w:r>
          </w:p>
        </w:tc>
        <w:tc>
          <w:tcPr>
            <w:tcW w:w="2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全部符合5分，有1项不符扣2分。</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预算资金使用过程中</w:t>
            </w:r>
            <w:r>
              <w:rPr>
                <w:rFonts w:hint="eastAsia" w:ascii="宋体" w:hAnsi="宋体" w:eastAsia="宋体" w:cs="宋体"/>
                <w:sz w:val="16"/>
                <w:szCs w:val="16"/>
              </w:rPr>
              <w:br w:type="textWrapping"/>
            </w:r>
            <w:r>
              <w:rPr>
                <w:rFonts w:hint="eastAsia" w:ascii="宋体" w:hAnsi="宋体" w:eastAsia="宋体" w:cs="宋体"/>
                <w:sz w:val="16"/>
                <w:szCs w:val="16"/>
              </w:rPr>
              <w:t>严格落实相关的预算</w:t>
            </w:r>
            <w:r>
              <w:rPr>
                <w:rFonts w:hint="eastAsia" w:ascii="宋体" w:hAnsi="宋体" w:eastAsia="宋体" w:cs="宋体"/>
                <w:sz w:val="16"/>
                <w:szCs w:val="16"/>
              </w:rPr>
              <w:br w:type="textWrapping"/>
            </w:r>
            <w:r>
              <w:rPr>
                <w:rFonts w:hint="eastAsia" w:ascii="宋体" w:hAnsi="宋体" w:eastAsia="宋体" w:cs="宋体"/>
                <w:sz w:val="16"/>
                <w:szCs w:val="16"/>
              </w:rPr>
              <w:t>财务管理制度，无违规违纪现象。</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效果</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履职尽责（60分）</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项目产出（40分）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1.</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2.</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3.</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w:t>
            </w:r>
          </w:p>
        </w:tc>
        <w:tc>
          <w:tcPr>
            <w:tcW w:w="26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6"/>
                <w:sz w:val="16"/>
                <w:szCs w:val="16"/>
              </w:rPr>
            </w:pPr>
            <w:r>
              <w:rPr>
                <w:rFonts w:hint="eastAsia" w:ascii="宋体" w:hAnsi="宋体" w:eastAsia="宋体" w:cs="宋体"/>
                <w:sz w:val="16"/>
                <w:szCs w:val="16"/>
              </w:rPr>
              <w:t>1.若为定</w:t>
            </w:r>
            <w:r>
              <w:rPr>
                <w:rFonts w:hint="eastAsia" w:ascii="宋体" w:hAnsi="宋体" w:eastAsia="宋体" w:cs="宋体"/>
                <w:spacing w:val="-6"/>
                <w:sz w:val="16"/>
                <w:szCs w:val="16"/>
              </w:rPr>
              <w:t>性指标，根据“三档”原则分别按照指标分值的100-80%（含）、80-50%（含）、50-10%来记分；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2.若为定量指标，完成值达到指标值，记满分；未达到指标值，按完成比率计分，正向指标（即指标值为≧*）得分=实际完成值/年初目标值*该</w:t>
            </w:r>
            <w:r>
              <w:rPr>
                <w:rFonts w:hint="eastAsia" w:ascii="宋体" w:hAnsi="宋体" w:eastAsia="宋体" w:cs="宋体"/>
                <w:spacing w:val="-6"/>
                <w:sz w:val="16"/>
                <w:szCs w:val="16"/>
              </w:rPr>
              <w:t>指标分值，反向指标（即指标值为≦*）得分=年初目标值/实际完成值*该指标分值。</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color w:val="000000"/>
                <w:sz w:val="16"/>
                <w:szCs w:val="16"/>
              </w:rPr>
              <w:t>完成全县59个村庄的规划编制；完成永安雨污分流管网改造任务。完成棚改项目3个。</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100%</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40</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项目效益（20分）</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20</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1.</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2.</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3.</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w:t>
            </w:r>
          </w:p>
        </w:tc>
        <w:tc>
          <w:tcPr>
            <w:tcW w:w="26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color w:val="000000"/>
                <w:sz w:val="16"/>
                <w:szCs w:val="16"/>
              </w:rPr>
              <w:t>完成全县59个村庄的规划编制；完成永安雨污分流管网改造任务。完成棚改项目3个。</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100%</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100%</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20</w:t>
            </w:r>
          </w:p>
        </w:tc>
        <w:tc>
          <w:tcPr>
            <w:tcW w:w="2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c>
          <w:tcPr>
            <w:tcW w:w="8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5014"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备注：</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1.“项目产出”和“项目效果”直接细化成部门年初绩效目标中的指标，并根据重要程度赋权。</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hAnsi="宋体" w:cs="宋体"/>
          <w:sz w:val="18"/>
          <w:szCs w:val="18"/>
        </w:rPr>
      </w:pPr>
    </w:p>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s="宋体"/>
          <w:sz w:val="18"/>
          <w:szCs w:val="18"/>
        </w:rPr>
        <w:sectPr>
          <w:pgSz w:w="16838" w:h="11906" w:orient="landscape"/>
          <w:pgMar w:top="2098" w:right="1474" w:bottom="1984" w:left="1587" w:header="851" w:footer="1531" w:gutter="0"/>
          <w:cols w:space="72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2020年机关运行经费年初预算为394.4元万元，上年结转25.36万元，调整预算数419.76万元，支出决算为419.76万元，完成预算的100%，决算数与预算数基本持平。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2020本部门政府采购支出总额支出5606.99万元，其中政府采购货物类支出0万元、政府采购服务类支出0万元、政府采购工程类支出5606.99万元。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末，本部门机关及所属单位公务车辆保有量0辆；单价50万元以上的通用设备0台（套）；单价100万元以上的专用设备0台（套）。2020年当年购置车辆0辆；购置单价50万元以上的通用设备0台（套）；购置单价100万元以上的专用设备0台（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646F"/>
    <w:rsid w:val="000005A1"/>
    <w:rsid w:val="000006B1"/>
    <w:rsid w:val="0000073A"/>
    <w:rsid w:val="00001A31"/>
    <w:rsid w:val="00001DEE"/>
    <w:rsid w:val="00002681"/>
    <w:rsid w:val="00002840"/>
    <w:rsid w:val="00002A9F"/>
    <w:rsid w:val="00002C45"/>
    <w:rsid w:val="000031F8"/>
    <w:rsid w:val="00003A25"/>
    <w:rsid w:val="00003F02"/>
    <w:rsid w:val="00003FCA"/>
    <w:rsid w:val="000043CA"/>
    <w:rsid w:val="00004892"/>
    <w:rsid w:val="0000551F"/>
    <w:rsid w:val="00006A9B"/>
    <w:rsid w:val="00007037"/>
    <w:rsid w:val="000075A7"/>
    <w:rsid w:val="00007FC6"/>
    <w:rsid w:val="00012954"/>
    <w:rsid w:val="00012D1D"/>
    <w:rsid w:val="000138BC"/>
    <w:rsid w:val="00013D53"/>
    <w:rsid w:val="00014411"/>
    <w:rsid w:val="000148F0"/>
    <w:rsid w:val="00014A5D"/>
    <w:rsid w:val="0001727D"/>
    <w:rsid w:val="00017656"/>
    <w:rsid w:val="00017D25"/>
    <w:rsid w:val="000204CB"/>
    <w:rsid w:val="00021102"/>
    <w:rsid w:val="00021F60"/>
    <w:rsid w:val="000220B1"/>
    <w:rsid w:val="000235C4"/>
    <w:rsid w:val="00023A8B"/>
    <w:rsid w:val="00023C62"/>
    <w:rsid w:val="00024607"/>
    <w:rsid w:val="000249BE"/>
    <w:rsid w:val="00024C0A"/>
    <w:rsid w:val="00024CE8"/>
    <w:rsid w:val="00025A58"/>
    <w:rsid w:val="0002716D"/>
    <w:rsid w:val="00027FDC"/>
    <w:rsid w:val="00031B9D"/>
    <w:rsid w:val="00031F93"/>
    <w:rsid w:val="0003240F"/>
    <w:rsid w:val="0003274C"/>
    <w:rsid w:val="000330E6"/>
    <w:rsid w:val="00033F94"/>
    <w:rsid w:val="000342FD"/>
    <w:rsid w:val="00034897"/>
    <w:rsid w:val="00035037"/>
    <w:rsid w:val="00035529"/>
    <w:rsid w:val="00037873"/>
    <w:rsid w:val="000403C0"/>
    <w:rsid w:val="00040A93"/>
    <w:rsid w:val="00040C61"/>
    <w:rsid w:val="00041846"/>
    <w:rsid w:val="0004480E"/>
    <w:rsid w:val="00044873"/>
    <w:rsid w:val="00044EAD"/>
    <w:rsid w:val="00045A6A"/>
    <w:rsid w:val="00046EA9"/>
    <w:rsid w:val="0005065F"/>
    <w:rsid w:val="00050F50"/>
    <w:rsid w:val="000514A4"/>
    <w:rsid w:val="000522E9"/>
    <w:rsid w:val="00052B64"/>
    <w:rsid w:val="00053FD2"/>
    <w:rsid w:val="000542B0"/>
    <w:rsid w:val="00055055"/>
    <w:rsid w:val="00055B9A"/>
    <w:rsid w:val="00056D30"/>
    <w:rsid w:val="00057C31"/>
    <w:rsid w:val="00057D13"/>
    <w:rsid w:val="000603EB"/>
    <w:rsid w:val="00061153"/>
    <w:rsid w:val="000613B9"/>
    <w:rsid w:val="00061689"/>
    <w:rsid w:val="00062592"/>
    <w:rsid w:val="0006264C"/>
    <w:rsid w:val="00063686"/>
    <w:rsid w:val="0006478A"/>
    <w:rsid w:val="00064ADF"/>
    <w:rsid w:val="00066252"/>
    <w:rsid w:val="0006632A"/>
    <w:rsid w:val="000666E3"/>
    <w:rsid w:val="00067F89"/>
    <w:rsid w:val="0007161A"/>
    <w:rsid w:val="00072A20"/>
    <w:rsid w:val="000730B1"/>
    <w:rsid w:val="0007402A"/>
    <w:rsid w:val="00074094"/>
    <w:rsid w:val="00075103"/>
    <w:rsid w:val="0007567F"/>
    <w:rsid w:val="00075BFB"/>
    <w:rsid w:val="000763AA"/>
    <w:rsid w:val="000777C8"/>
    <w:rsid w:val="000803ED"/>
    <w:rsid w:val="00080723"/>
    <w:rsid w:val="00080BC1"/>
    <w:rsid w:val="00080D7A"/>
    <w:rsid w:val="0008149B"/>
    <w:rsid w:val="0008196E"/>
    <w:rsid w:val="000836FF"/>
    <w:rsid w:val="000837CA"/>
    <w:rsid w:val="000840EF"/>
    <w:rsid w:val="00084154"/>
    <w:rsid w:val="00084607"/>
    <w:rsid w:val="00085DE2"/>
    <w:rsid w:val="0008644B"/>
    <w:rsid w:val="0008660F"/>
    <w:rsid w:val="00087E1C"/>
    <w:rsid w:val="00092B00"/>
    <w:rsid w:val="000932AB"/>
    <w:rsid w:val="000939E4"/>
    <w:rsid w:val="00095609"/>
    <w:rsid w:val="00095C74"/>
    <w:rsid w:val="00095DF7"/>
    <w:rsid w:val="00095E1B"/>
    <w:rsid w:val="000965C7"/>
    <w:rsid w:val="00097C6F"/>
    <w:rsid w:val="000A00BD"/>
    <w:rsid w:val="000A1677"/>
    <w:rsid w:val="000A1945"/>
    <w:rsid w:val="000A2626"/>
    <w:rsid w:val="000A3ED4"/>
    <w:rsid w:val="000A5421"/>
    <w:rsid w:val="000A5E0D"/>
    <w:rsid w:val="000A6099"/>
    <w:rsid w:val="000A7041"/>
    <w:rsid w:val="000A7743"/>
    <w:rsid w:val="000A7993"/>
    <w:rsid w:val="000B005F"/>
    <w:rsid w:val="000B00B2"/>
    <w:rsid w:val="000B160E"/>
    <w:rsid w:val="000B1883"/>
    <w:rsid w:val="000B21FB"/>
    <w:rsid w:val="000B2CD1"/>
    <w:rsid w:val="000B3E73"/>
    <w:rsid w:val="000B5135"/>
    <w:rsid w:val="000B51BB"/>
    <w:rsid w:val="000B535E"/>
    <w:rsid w:val="000B57D9"/>
    <w:rsid w:val="000B5AC3"/>
    <w:rsid w:val="000B6A6C"/>
    <w:rsid w:val="000C09A0"/>
    <w:rsid w:val="000C09E2"/>
    <w:rsid w:val="000C0A7C"/>
    <w:rsid w:val="000C0D49"/>
    <w:rsid w:val="000C1351"/>
    <w:rsid w:val="000C1B4E"/>
    <w:rsid w:val="000C1E96"/>
    <w:rsid w:val="000C37D9"/>
    <w:rsid w:val="000C3E4D"/>
    <w:rsid w:val="000C427D"/>
    <w:rsid w:val="000C42D6"/>
    <w:rsid w:val="000C4DFE"/>
    <w:rsid w:val="000C511C"/>
    <w:rsid w:val="000C5A35"/>
    <w:rsid w:val="000C5BB0"/>
    <w:rsid w:val="000C5EEB"/>
    <w:rsid w:val="000C68F1"/>
    <w:rsid w:val="000C703D"/>
    <w:rsid w:val="000C718C"/>
    <w:rsid w:val="000C71EB"/>
    <w:rsid w:val="000C729D"/>
    <w:rsid w:val="000D156A"/>
    <w:rsid w:val="000D1A65"/>
    <w:rsid w:val="000D1B00"/>
    <w:rsid w:val="000D2156"/>
    <w:rsid w:val="000D2623"/>
    <w:rsid w:val="000D2648"/>
    <w:rsid w:val="000D3475"/>
    <w:rsid w:val="000D497F"/>
    <w:rsid w:val="000D4FD3"/>
    <w:rsid w:val="000D599E"/>
    <w:rsid w:val="000D5D9C"/>
    <w:rsid w:val="000D6935"/>
    <w:rsid w:val="000D6B6C"/>
    <w:rsid w:val="000D6D74"/>
    <w:rsid w:val="000D6F8E"/>
    <w:rsid w:val="000D7A52"/>
    <w:rsid w:val="000E0951"/>
    <w:rsid w:val="000E2A94"/>
    <w:rsid w:val="000E2C55"/>
    <w:rsid w:val="000E2E6E"/>
    <w:rsid w:val="000E2ECF"/>
    <w:rsid w:val="000E30F9"/>
    <w:rsid w:val="000E3ED9"/>
    <w:rsid w:val="000E4E6D"/>
    <w:rsid w:val="000E5E4C"/>
    <w:rsid w:val="000E66BA"/>
    <w:rsid w:val="000E6832"/>
    <w:rsid w:val="000E75C0"/>
    <w:rsid w:val="000F07A0"/>
    <w:rsid w:val="000F1DD1"/>
    <w:rsid w:val="000F2DE9"/>
    <w:rsid w:val="000F37B7"/>
    <w:rsid w:val="000F547F"/>
    <w:rsid w:val="000F5560"/>
    <w:rsid w:val="000F5642"/>
    <w:rsid w:val="000F5837"/>
    <w:rsid w:val="00101206"/>
    <w:rsid w:val="00101322"/>
    <w:rsid w:val="00101BA2"/>
    <w:rsid w:val="00101D24"/>
    <w:rsid w:val="0010301D"/>
    <w:rsid w:val="0010303F"/>
    <w:rsid w:val="00103098"/>
    <w:rsid w:val="00103827"/>
    <w:rsid w:val="00104704"/>
    <w:rsid w:val="00104E0F"/>
    <w:rsid w:val="00105881"/>
    <w:rsid w:val="001068D1"/>
    <w:rsid w:val="001076FE"/>
    <w:rsid w:val="00107918"/>
    <w:rsid w:val="001115BA"/>
    <w:rsid w:val="001127FB"/>
    <w:rsid w:val="00113166"/>
    <w:rsid w:val="00113E04"/>
    <w:rsid w:val="0011452F"/>
    <w:rsid w:val="00114E86"/>
    <w:rsid w:val="001151B7"/>
    <w:rsid w:val="0011557A"/>
    <w:rsid w:val="00116014"/>
    <w:rsid w:val="001165AD"/>
    <w:rsid w:val="0011757D"/>
    <w:rsid w:val="0012037C"/>
    <w:rsid w:val="00120ED9"/>
    <w:rsid w:val="001217DB"/>
    <w:rsid w:val="00121D37"/>
    <w:rsid w:val="00122838"/>
    <w:rsid w:val="0012296F"/>
    <w:rsid w:val="0012371A"/>
    <w:rsid w:val="00123872"/>
    <w:rsid w:val="00123940"/>
    <w:rsid w:val="00124CA0"/>
    <w:rsid w:val="00124EA2"/>
    <w:rsid w:val="001256AB"/>
    <w:rsid w:val="001257AF"/>
    <w:rsid w:val="00126195"/>
    <w:rsid w:val="00126B78"/>
    <w:rsid w:val="00127740"/>
    <w:rsid w:val="001303B0"/>
    <w:rsid w:val="001309C4"/>
    <w:rsid w:val="00131391"/>
    <w:rsid w:val="001316F2"/>
    <w:rsid w:val="0013238F"/>
    <w:rsid w:val="001338BA"/>
    <w:rsid w:val="00133971"/>
    <w:rsid w:val="00134264"/>
    <w:rsid w:val="001349A3"/>
    <w:rsid w:val="001350CA"/>
    <w:rsid w:val="00140485"/>
    <w:rsid w:val="001404AE"/>
    <w:rsid w:val="0014054B"/>
    <w:rsid w:val="001407AD"/>
    <w:rsid w:val="00140C24"/>
    <w:rsid w:val="00141955"/>
    <w:rsid w:val="001423DE"/>
    <w:rsid w:val="00144577"/>
    <w:rsid w:val="00144900"/>
    <w:rsid w:val="00145139"/>
    <w:rsid w:val="00146E7B"/>
    <w:rsid w:val="001501E7"/>
    <w:rsid w:val="00150457"/>
    <w:rsid w:val="001519A3"/>
    <w:rsid w:val="0015217F"/>
    <w:rsid w:val="001521B1"/>
    <w:rsid w:val="0015247A"/>
    <w:rsid w:val="00152B44"/>
    <w:rsid w:val="00152DC7"/>
    <w:rsid w:val="001531D8"/>
    <w:rsid w:val="001533E5"/>
    <w:rsid w:val="00154423"/>
    <w:rsid w:val="00154A10"/>
    <w:rsid w:val="00154CA2"/>
    <w:rsid w:val="00154E7D"/>
    <w:rsid w:val="001559E1"/>
    <w:rsid w:val="00155CEC"/>
    <w:rsid w:val="00156E21"/>
    <w:rsid w:val="00157001"/>
    <w:rsid w:val="0015703D"/>
    <w:rsid w:val="00157088"/>
    <w:rsid w:val="00157289"/>
    <w:rsid w:val="00157AAA"/>
    <w:rsid w:val="00160221"/>
    <w:rsid w:val="0016081D"/>
    <w:rsid w:val="00161172"/>
    <w:rsid w:val="00161813"/>
    <w:rsid w:val="00161E7C"/>
    <w:rsid w:val="001627B1"/>
    <w:rsid w:val="00163D1B"/>
    <w:rsid w:val="0016475B"/>
    <w:rsid w:val="0016487F"/>
    <w:rsid w:val="00165A91"/>
    <w:rsid w:val="00166E82"/>
    <w:rsid w:val="00167AE7"/>
    <w:rsid w:val="00167B08"/>
    <w:rsid w:val="001707AE"/>
    <w:rsid w:val="00170B1C"/>
    <w:rsid w:val="0017206D"/>
    <w:rsid w:val="00172B96"/>
    <w:rsid w:val="00172E04"/>
    <w:rsid w:val="00173266"/>
    <w:rsid w:val="00173739"/>
    <w:rsid w:val="00173A8F"/>
    <w:rsid w:val="00174562"/>
    <w:rsid w:val="001747A8"/>
    <w:rsid w:val="00174CD3"/>
    <w:rsid w:val="001752AB"/>
    <w:rsid w:val="0017626F"/>
    <w:rsid w:val="001765F7"/>
    <w:rsid w:val="0018188E"/>
    <w:rsid w:val="00181B41"/>
    <w:rsid w:val="00182D7B"/>
    <w:rsid w:val="00183386"/>
    <w:rsid w:val="0018368D"/>
    <w:rsid w:val="001843DE"/>
    <w:rsid w:val="00184B66"/>
    <w:rsid w:val="00184E08"/>
    <w:rsid w:val="00184ED1"/>
    <w:rsid w:val="0018649C"/>
    <w:rsid w:val="00186A90"/>
    <w:rsid w:val="00187404"/>
    <w:rsid w:val="00190121"/>
    <w:rsid w:val="00190AEF"/>
    <w:rsid w:val="00190C69"/>
    <w:rsid w:val="00191644"/>
    <w:rsid w:val="0019204E"/>
    <w:rsid w:val="00192C82"/>
    <w:rsid w:val="00192CF9"/>
    <w:rsid w:val="00193665"/>
    <w:rsid w:val="0019368F"/>
    <w:rsid w:val="00196269"/>
    <w:rsid w:val="0019693E"/>
    <w:rsid w:val="00196CEB"/>
    <w:rsid w:val="001971F7"/>
    <w:rsid w:val="001A04B4"/>
    <w:rsid w:val="001A1132"/>
    <w:rsid w:val="001A34BE"/>
    <w:rsid w:val="001A4C36"/>
    <w:rsid w:val="001A6A15"/>
    <w:rsid w:val="001A6B38"/>
    <w:rsid w:val="001A6F5D"/>
    <w:rsid w:val="001B028E"/>
    <w:rsid w:val="001B0732"/>
    <w:rsid w:val="001B0906"/>
    <w:rsid w:val="001B093B"/>
    <w:rsid w:val="001B11E1"/>
    <w:rsid w:val="001B13E7"/>
    <w:rsid w:val="001B1C75"/>
    <w:rsid w:val="001B1CA5"/>
    <w:rsid w:val="001B1FAA"/>
    <w:rsid w:val="001B1FCA"/>
    <w:rsid w:val="001B25A6"/>
    <w:rsid w:val="001B342C"/>
    <w:rsid w:val="001B3F65"/>
    <w:rsid w:val="001B4E90"/>
    <w:rsid w:val="001B51F3"/>
    <w:rsid w:val="001B5CBA"/>
    <w:rsid w:val="001B5D3C"/>
    <w:rsid w:val="001B5DB0"/>
    <w:rsid w:val="001B6957"/>
    <w:rsid w:val="001B73A3"/>
    <w:rsid w:val="001B7694"/>
    <w:rsid w:val="001B7B2A"/>
    <w:rsid w:val="001B7C02"/>
    <w:rsid w:val="001C0474"/>
    <w:rsid w:val="001C08A7"/>
    <w:rsid w:val="001C0BDC"/>
    <w:rsid w:val="001C132A"/>
    <w:rsid w:val="001C135D"/>
    <w:rsid w:val="001C1B75"/>
    <w:rsid w:val="001C2609"/>
    <w:rsid w:val="001C399E"/>
    <w:rsid w:val="001C3E40"/>
    <w:rsid w:val="001C4955"/>
    <w:rsid w:val="001C4B76"/>
    <w:rsid w:val="001C7FC7"/>
    <w:rsid w:val="001D12CF"/>
    <w:rsid w:val="001D13F4"/>
    <w:rsid w:val="001D18F3"/>
    <w:rsid w:val="001D211E"/>
    <w:rsid w:val="001D33FB"/>
    <w:rsid w:val="001D4376"/>
    <w:rsid w:val="001D44E2"/>
    <w:rsid w:val="001D4A06"/>
    <w:rsid w:val="001D517B"/>
    <w:rsid w:val="001D5AF9"/>
    <w:rsid w:val="001D6089"/>
    <w:rsid w:val="001D61B3"/>
    <w:rsid w:val="001D6BCC"/>
    <w:rsid w:val="001D6C29"/>
    <w:rsid w:val="001D6CC1"/>
    <w:rsid w:val="001D6CD7"/>
    <w:rsid w:val="001D702F"/>
    <w:rsid w:val="001D7159"/>
    <w:rsid w:val="001E070C"/>
    <w:rsid w:val="001E085B"/>
    <w:rsid w:val="001E12A0"/>
    <w:rsid w:val="001E15F5"/>
    <w:rsid w:val="001E166B"/>
    <w:rsid w:val="001E1754"/>
    <w:rsid w:val="001E19D4"/>
    <w:rsid w:val="001E1CE7"/>
    <w:rsid w:val="001E268A"/>
    <w:rsid w:val="001E329F"/>
    <w:rsid w:val="001E3796"/>
    <w:rsid w:val="001E5BD7"/>
    <w:rsid w:val="001E7D02"/>
    <w:rsid w:val="001F2701"/>
    <w:rsid w:val="001F3C8A"/>
    <w:rsid w:val="001F4ED0"/>
    <w:rsid w:val="001F5834"/>
    <w:rsid w:val="001F7DB8"/>
    <w:rsid w:val="001F7DDA"/>
    <w:rsid w:val="0020202D"/>
    <w:rsid w:val="00202A32"/>
    <w:rsid w:val="00202D36"/>
    <w:rsid w:val="00203FEF"/>
    <w:rsid w:val="002042A2"/>
    <w:rsid w:val="00204D4A"/>
    <w:rsid w:val="00204DAE"/>
    <w:rsid w:val="002051B2"/>
    <w:rsid w:val="0020592A"/>
    <w:rsid w:val="0020593A"/>
    <w:rsid w:val="00205D02"/>
    <w:rsid w:val="00206076"/>
    <w:rsid w:val="0020687A"/>
    <w:rsid w:val="00207068"/>
    <w:rsid w:val="002071B0"/>
    <w:rsid w:val="002077D7"/>
    <w:rsid w:val="00207895"/>
    <w:rsid w:val="00207ACB"/>
    <w:rsid w:val="00207B4E"/>
    <w:rsid w:val="00210A23"/>
    <w:rsid w:val="00211AD1"/>
    <w:rsid w:val="0021233C"/>
    <w:rsid w:val="002128A3"/>
    <w:rsid w:val="002133DC"/>
    <w:rsid w:val="0021541C"/>
    <w:rsid w:val="00216041"/>
    <w:rsid w:val="0021668F"/>
    <w:rsid w:val="0021690A"/>
    <w:rsid w:val="00216F1C"/>
    <w:rsid w:val="00220238"/>
    <w:rsid w:val="00222CA7"/>
    <w:rsid w:val="00223467"/>
    <w:rsid w:val="002238A9"/>
    <w:rsid w:val="002244DB"/>
    <w:rsid w:val="002246AB"/>
    <w:rsid w:val="00224A7D"/>
    <w:rsid w:val="00224BF3"/>
    <w:rsid w:val="002251A9"/>
    <w:rsid w:val="00225365"/>
    <w:rsid w:val="00225DEE"/>
    <w:rsid w:val="0022659A"/>
    <w:rsid w:val="00227738"/>
    <w:rsid w:val="0023109F"/>
    <w:rsid w:val="0023140B"/>
    <w:rsid w:val="00231821"/>
    <w:rsid w:val="0023198C"/>
    <w:rsid w:val="002326FD"/>
    <w:rsid w:val="00232D0C"/>
    <w:rsid w:val="00233078"/>
    <w:rsid w:val="002338D9"/>
    <w:rsid w:val="002343B0"/>
    <w:rsid w:val="00234F92"/>
    <w:rsid w:val="002353A8"/>
    <w:rsid w:val="00237BCC"/>
    <w:rsid w:val="00240672"/>
    <w:rsid w:val="00241787"/>
    <w:rsid w:val="002438C5"/>
    <w:rsid w:val="00244593"/>
    <w:rsid w:val="0024482C"/>
    <w:rsid w:val="00244ED6"/>
    <w:rsid w:val="00245967"/>
    <w:rsid w:val="00245DEB"/>
    <w:rsid w:val="00245F40"/>
    <w:rsid w:val="00246DE1"/>
    <w:rsid w:val="00247E0C"/>
    <w:rsid w:val="00251381"/>
    <w:rsid w:val="002518FB"/>
    <w:rsid w:val="00251B90"/>
    <w:rsid w:val="002527C5"/>
    <w:rsid w:val="00252AC1"/>
    <w:rsid w:val="00252FB0"/>
    <w:rsid w:val="00253A76"/>
    <w:rsid w:val="00253C65"/>
    <w:rsid w:val="00253EA9"/>
    <w:rsid w:val="0025413B"/>
    <w:rsid w:val="00254C47"/>
    <w:rsid w:val="00254C79"/>
    <w:rsid w:val="0025640B"/>
    <w:rsid w:val="00256748"/>
    <w:rsid w:val="0025699B"/>
    <w:rsid w:val="0025711B"/>
    <w:rsid w:val="00257DF3"/>
    <w:rsid w:val="00260597"/>
    <w:rsid w:val="00261170"/>
    <w:rsid w:val="0026205C"/>
    <w:rsid w:val="00262F79"/>
    <w:rsid w:val="002639FB"/>
    <w:rsid w:val="002644B8"/>
    <w:rsid w:val="00265033"/>
    <w:rsid w:val="00265714"/>
    <w:rsid w:val="002661E3"/>
    <w:rsid w:val="00267543"/>
    <w:rsid w:val="00267934"/>
    <w:rsid w:val="002707C2"/>
    <w:rsid w:val="00271A1F"/>
    <w:rsid w:val="00271A81"/>
    <w:rsid w:val="00272741"/>
    <w:rsid w:val="0027430B"/>
    <w:rsid w:val="00274820"/>
    <w:rsid w:val="00274866"/>
    <w:rsid w:val="00274D68"/>
    <w:rsid w:val="00275291"/>
    <w:rsid w:val="00280C65"/>
    <w:rsid w:val="002814B3"/>
    <w:rsid w:val="002838F0"/>
    <w:rsid w:val="00283D94"/>
    <w:rsid w:val="00284D75"/>
    <w:rsid w:val="0028558E"/>
    <w:rsid w:val="00285E30"/>
    <w:rsid w:val="002863F0"/>
    <w:rsid w:val="00286C05"/>
    <w:rsid w:val="00287663"/>
    <w:rsid w:val="0029034B"/>
    <w:rsid w:val="00292C7B"/>
    <w:rsid w:val="00294910"/>
    <w:rsid w:val="002953E0"/>
    <w:rsid w:val="002966CD"/>
    <w:rsid w:val="00297057"/>
    <w:rsid w:val="00297576"/>
    <w:rsid w:val="00297B49"/>
    <w:rsid w:val="002A08D4"/>
    <w:rsid w:val="002A11DF"/>
    <w:rsid w:val="002A1D97"/>
    <w:rsid w:val="002A399B"/>
    <w:rsid w:val="002A404C"/>
    <w:rsid w:val="002A4C73"/>
    <w:rsid w:val="002A5130"/>
    <w:rsid w:val="002A5D2C"/>
    <w:rsid w:val="002A7EF3"/>
    <w:rsid w:val="002B2623"/>
    <w:rsid w:val="002B2AF9"/>
    <w:rsid w:val="002B2BB1"/>
    <w:rsid w:val="002B369C"/>
    <w:rsid w:val="002B4E5C"/>
    <w:rsid w:val="002B4E70"/>
    <w:rsid w:val="002B59B4"/>
    <w:rsid w:val="002B64D9"/>
    <w:rsid w:val="002B71F9"/>
    <w:rsid w:val="002B743B"/>
    <w:rsid w:val="002C04F5"/>
    <w:rsid w:val="002C19A9"/>
    <w:rsid w:val="002C2382"/>
    <w:rsid w:val="002C2D8D"/>
    <w:rsid w:val="002C3007"/>
    <w:rsid w:val="002C4849"/>
    <w:rsid w:val="002C55A8"/>
    <w:rsid w:val="002C5926"/>
    <w:rsid w:val="002C615B"/>
    <w:rsid w:val="002C65D1"/>
    <w:rsid w:val="002C76C2"/>
    <w:rsid w:val="002D145C"/>
    <w:rsid w:val="002D1926"/>
    <w:rsid w:val="002D1C38"/>
    <w:rsid w:val="002D23F7"/>
    <w:rsid w:val="002D27C8"/>
    <w:rsid w:val="002D2E3B"/>
    <w:rsid w:val="002D41EC"/>
    <w:rsid w:val="002D4942"/>
    <w:rsid w:val="002D6523"/>
    <w:rsid w:val="002D7E22"/>
    <w:rsid w:val="002E0BB3"/>
    <w:rsid w:val="002E1D93"/>
    <w:rsid w:val="002E20FF"/>
    <w:rsid w:val="002E32D1"/>
    <w:rsid w:val="002E4756"/>
    <w:rsid w:val="002E4804"/>
    <w:rsid w:val="002E49AA"/>
    <w:rsid w:val="002E4A2B"/>
    <w:rsid w:val="002E53FD"/>
    <w:rsid w:val="002E587F"/>
    <w:rsid w:val="002E66E1"/>
    <w:rsid w:val="002E7FC8"/>
    <w:rsid w:val="002F019E"/>
    <w:rsid w:val="002F0D08"/>
    <w:rsid w:val="002F29A5"/>
    <w:rsid w:val="002F5090"/>
    <w:rsid w:val="002F54C6"/>
    <w:rsid w:val="002F5EE4"/>
    <w:rsid w:val="002F7D11"/>
    <w:rsid w:val="002F7DC3"/>
    <w:rsid w:val="00300E30"/>
    <w:rsid w:val="00301927"/>
    <w:rsid w:val="00301FBF"/>
    <w:rsid w:val="00303644"/>
    <w:rsid w:val="00303E96"/>
    <w:rsid w:val="00304EDD"/>
    <w:rsid w:val="00304F32"/>
    <w:rsid w:val="003052D4"/>
    <w:rsid w:val="00305862"/>
    <w:rsid w:val="00306088"/>
    <w:rsid w:val="00306D3A"/>
    <w:rsid w:val="00306DB9"/>
    <w:rsid w:val="00306EA8"/>
    <w:rsid w:val="00307DA5"/>
    <w:rsid w:val="00307E27"/>
    <w:rsid w:val="003109FD"/>
    <w:rsid w:val="00310BA9"/>
    <w:rsid w:val="003115DB"/>
    <w:rsid w:val="003125E3"/>
    <w:rsid w:val="003129C6"/>
    <w:rsid w:val="00312C6B"/>
    <w:rsid w:val="00313127"/>
    <w:rsid w:val="00314339"/>
    <w:rsid w:val="00314D81"/>
    <w:rsid w:val="00315203"/>
    <w:rsid w:val="003165AE"/>
    <w:rsid w:val="00317321"/>
    <w:rsid w:val="00317D53"/>
    <w:rsid w:val="00322063"/>
    <w:rsid w:val="0032300B"/>
    <w:rsid w:val="0032382A"/>
    <w:rsid w:val="00323FEB"/>
    <w:rsid w:val="0032480D"/>
    <w:rsid w:val="00324862"/>
    <w:rsid w:val="003257EA"/>
    <w:rsid w:val="00325E72"/>
    <w:rsid w:val="0033046C"/>
    <w:rsid w:val="00331026"/>
    <w:rsid w:val="003316DA"/>
    <w:rsid w:val="0033380F"/>
    <w:rsid w:val="00333DEE"/>
    <w:rsid w:val="00333F72"/>
    <w:rsid w:val="0033513D"/>
    <w:rsid w:val="003352EB"/>
    <w:rsid w:val="00335CB0"/>
    <w:rsid w:val="00340948"/>
    <w:rsid w:val="00341385"/>
    <w:rsid w:val="0034176A"/>
    <w:rsid w:val="00341850"/>
    <w:rsid w:val="00341D13"/>
    <w:rsid w:val="00342D95"/>
    <w:rsid w:val="00343371"/>
    <w:rsid w:val="003438EF"/>
    <w:rsid w:val="00344336"/>
    <w:rsid w:val="00344771"/>
    <w:rsid w:val="00344A22"/>
    <w:rsid w:val="003455C8"/>
    <w:rsid w:val="00345E44"/>
    <w:rsid w:val="00346AAC"/>
    <w:rsid w:val="00346AAF"/>
    <w:rsid w:val="003472DC"/>
    <w:rsid w:val="00347421"/>
    <w:rsid w:val="00350BE1"/>
    <w:rsid w:val="00353C0D"/>
    <w:rsid w:val="003553E4"/>
    <w:rsid w:val="00355A50"/>
    <w:rsid w:val="00356817"/>
    <w:rsid w:val="00356845"/>
    <w:rsid w:val="00356F34"/>
    <w:rsid w:val="0035743B"/>
    <w:rsid w:val="0036072A"/>
    <w:rsid w:val="00361105"/>
    <w:rsid w:val="003619D2"/>
    <w:rsid w:val="003621EC"/>
    <w:rsid w:val="00362546"/>
    <w:rsid w:val="003628FD"/>
    <w:rsid w:val="00362965"/>
    <w:rsid w:val="003629FA"/>
    <w:rsid w:val="00362F3F"/>
    <w:rsid w:val="003631FF"/>
    <w:rsid w:val="00363AC8"/>
    <w:rsid w:val="00364167"/>
    <w:rsid w:val="003655E5"/>
    <w:rsid w:val="0036607D"/>
    <w:rsid w:val="0036615B"/>
    <w:rsid w:val="003668B1"/>
    <w:rsid w:val="00370133"/>
    <w:rsid w:val="003707FA"/>
    <w:rsid w:val="0037163C"/>
    <w:rsid w:val="003716EB"/>
    <w:rsid w:val="0037233D"/>
    <w:rsid w:val="00372517"/>
    <w:rsid w:val="003731C7"/>
    <w:rsid w:val="00373BB1"/>
    <w:rsid w:val="0037407A"/>
    <w:rsid w:val="0037585A"/>
    <w:rsid w:val="00375DE8"/>
    <w:rsid w:val="00376E55"/>
    <w:rsid w:val="00377461"/>
    <w:rsid w:val="0037791A"/>
    <w:rsid w:val="0038180E"/>
    <w:rsid w:val="00381C2E"/>
    <w:rsid w:val="0038388D"/>
    <w:rsid w:val="00383CE5"/>
    <w:rsid w:val="003863D5"/>
    <w:rsid w:val="00386672"/>
    <w:rsid w:val="00390559"/>
    <w:rsid w:val="00390BC4"/>
    <w:rsid w:val="0039150F"/>
    <w:rsid w:val="00391941"/>
    <w:rsid w:val="00391E39"/>
    <w:rsid w:val="0039345A"/>
    <w:rsid w:val="003938AB"/>
    <w:rsid w:val="003940B3"/>
    <w:rsid w:val="003944F6"/>
    <w:rsid w:val="00395560"/>
    <w:rsid w:val="00395DC6"/>
    <w:rsid w:val="00395F61"/>
    <w:rsid w:val="00395FFC"/>
    <w:rsid w:val="003977AE"/>
    <w:rsid w:val="003A17CE"/>
    <w:rsid w:val="003A1A5C"/>
    <w:rsid w:val="003A213E"/>
    <w:rsid w:val="003A2158"/>
    <w:rsid w:val="003A265E"/>
    <w:rsid w:val="003A2DCF"/>
    <w:rsid w:val="003A3C14"/>
    <w:rsid w:val="003A3CF2"/>
    <w:rsid w:val="003A3F5F"/>
    <w:rsid w:val="003A4204"/>
    <w:rsid w:val="003A4A78"/>
    <w:rsid w:val="003A4EFF"/>
    <w:rsid w:val="003A4FF3"/>
    <w:rsid w:val="003A54C3"/>
    <w:rsid w:val="003A5501"/>
    <w:rsid w:val="003A6E67"/>
    <w:rsid w:val="003A728F"/>
    <w:rsid w:val="003A7A7B"/>
    <w:rsid w:val="003B02BA"/>
    <w:rsid w:val="003B03A2"/>
    <w:rsid w:val="003B1200"/>
    <w:rsid w:val="003B1640"/>
    <w:rsid w:val="003B20EC"/>
    <w:rsid w:val="003B3756"/>
    <w:rsid w:val="003B3C36"/>
    <w:rsid w:val="003B40C8"/>
    <w:rsid w:val="003B4D9F"/>
    <w:rsid w:val="003B57F0"/>
    <w:rsid w:val="003B57F3"/>
    <w:rsid w:val="003B6071"/>
    <w:rsid w:val="003B6367"/>
    <w:rsid w:val="003B6598"/>
    <w:rsid w:val="003B69B2"/>
    <w:rsid w:val="003B765F"/>
    <w:rsid w:val="003B78D6"/>
    <w:rsid w:val="003C087D"/>
    <w:rsid w:val="003C2E9B"/>
    <w:rsid w:val="003C33E3"/>
    <w:rsid w:val="003C6198"/>
    <w:rsid w:val="003C684B"/>
    <w:rsid w:val="003C7EB8"/>
    <w:rsid w:val="003D1C43"/>
    <w:rsid w:val="003D332B"/>
    <w:rsid w:val="003D460A"/>
    <w:rsid w:val="003D46AA"/>
    <w:rsid w:val="003D4AD2"/>
    <w:rsid w:val="003D4C89"/>
    <w:rsid w:val="003D57BC"/>
    <w:rsid w:val="003D66C9"/>
    <w:rsid w:val="003D6A0C"/>
    <w:rsid w:val="003D6FE1"/>
    <w:rsid w:val="003E0857"/>
    <w:rsid w:val="003E0E36"/>
    <w:rsid w:val="003E0F9A"/>
    <w:rsid w:val="003E21CA"/>
    <w:rsid w:val="003E2506"/>
    <w:rsid w:val="003E30EC"/>
    <w:rsid w:val="003E3FF9"/>
    <w:rsid w:val="003E4257"/>
    <w:rsid w:val="003E4577"/>
    <w:rsid w:val="003E4616"/>
    <w:rsid w:val="003E4D85"/>
    <w:rsid w:val="003E50F3"/>
    <w:rsid w:val="003E5B7A"/>
    <w:rsid w:val="003E63BC"/>
    <w:rsid w:val="003E6FDD"/>
    <w:rsid w:val="003E7C7D"/>
    <w:rsid w:val="003F0140"/>
    <w:rsid w:val="003F05B3"/>
    <w:rsid w:val="003F2047"/>
    <w:rsid w:val="003F241E"/>
    <w:rsid w:val="003F28AD"/>
    <w:rsid w:val="003F292B"/>
    <w:rsid w:val="003F37FE"/>
    <w:rsid w:val="003F4047"/>
    <w:rsid w:val="003F5AF7"/>
    <w:rsid w:val="003F66E1"/>
    <w:rsid w:val="004005D4"/>
    <w:rsid w:val="004007B0"/>
    <w:rsid w:val="00400C33"/>
    <w:rsid w:val="00400D33"/>
    <w:rsid w:val="004011A4"/>
    <w:rsid w:val="00403A07"/>
    <w:rsid w:val="00403BB9"/>
    <w:rsid w:val="00405775"/>
    <w:rsid w:val="00405A20"/>
    <w:rsid w:val="00406796"/>
    <w:rsid w:val="0041005A"/>
    <w:rsid w:val="00410697"/>
    <w:rsid w:val="004120BE"/>
    <w:rsid w:val="00413446"/>
    <w:rsid w:val="00413BC1"/>
    <w:rsid w:val="00414D9D"/>
    <w:rsid w:val="004162E8"/>
    <w:rsid w:val="0041763E"/>
    <w:rsid w:val="00420054"/>
    <w:rsid w:val="004230CF"/>
    <w:rsid w:val="00423622"/>
    <w:rsid w:val="004236FD"/>
    <w:rsid w:val="0042487C"/>
    <w:rsid w:val="0042499B"/>
    <w:rsid w:val="00424F0E"/>
    <w:rsid w:val="004251E8"/>
    <w:rsid w:val="004257B3"/>
    <w:rsid w:val="004257CF"/>
    <w:rsid w:val="00425C79"/>
    <w:rsid w:val="0042656E"/>
    <w:rsid w:val="00426A06"/>
    <w:rsid w:val="0042748E"/>
    <w:rsid w:val="004274DA"/>
    <w:rsid w:val="00427CA9"/>
    <w:rsid w:val="004307DF"/>
    <w:rsid w:val="00430BD9"/>
    <w:rsid w:val="00430D73"/>
    <w:rsid w:val="004323DA"/>
    <w:rsid w:val="00432E57"/>
    <w:rsid w:val="004346E1"/>
    <w:rsid w:val="00435BD7"/>
    <w:rsid w:val="0043689D"/>
    <w:rsid w:val="00436A4C"/>
    <w:rsid w:val="00437C3F"/>
    <w:rsid w:val="00440166"/>
    <w:rsid w:val="00440264"/>
    <w:rsid w:val="00441432"/>
    <w:rsid w:val="00441615"/>
    <w:rsid w:val="00442289"/>
    <w:rsid w:val="00442858"/>
    <w:rsid w:val="00442C0D"/>
    <w:rsid w:val="00442D3C"/>
    <w:rsid w:val="00442E53"/>
    <w:rsid w:val="0044312C"/>
    <w:rsid w:val="00443318"/>
    <w:rsid w:val="0044356D"/>
    <w:rsid w:val="00443CA0"/>
    <w:rsid w:val="004440D3"/>
    <w:rsid w:val="00444EC9"/>
    <w:rsid w:val="004450A5"/>
    <w:rsid w:val="004463DB"/>
    <w:rsid w:val="00446EDE"/>
    <w:rsid w:val="00447DB5"/>
    <w:rsid w:val="00447E0B"/>
    <w:rsid w:val="00450481"/>
    <w:rsid w:val="004506EB"/>
    <w:rsid w:val="00451223"/>
    <w:rsid w:val="00451E9D"/>
    <w:rsid w:val="00451EA6"/>
    <w:rsid w:val="00451F88"/>
    <w:rsid w:val="00453A26"/>
    <w:rsid w:val="00453B15"/>
    <w:rsid w:val="00453CD7"/>
    <w:rsid w:val="00454C56"/>
    <w:rsid w:val="004552EB"/>
    <w:rsid w:val="00456BA2"/>
    <w:rsid w:val="0045720E"/>
    <w:rsid w:val="004576B3"/>
    <w:rsid w:val="004576DC"/>
    <w:rsid w:val="00457A01"/>
    <w:rsid w:val="00457AF7"/>
    <w:rsid w:val="00460B58"/>
    <w:rsid w:val="0046131F"/>
    <w:rsid w:val="00461385"/>
    <w:rsid w:val="004621AA"/>
    <w:rsid w:val="00462694"/>
    <w:rsid w:val="00463CD1"/>
    <w:rsid w:val="004643F8"/>
    <w:rsid w:val="00464692"/>
    <w:rsid w:val="004651A2"/>
    <w:rsid w:val="00465565"/>
    <w:rsid w:val="004670D1"/>
    <w:rsid w:val="00467FD2"/>
    <w:rsid w:val="00471961"/>
    <w:rsid w:val="00473605"/>
    <w:rsid w:val="00473607"/>
    <w:rsid w:val="0047551E"/>
    <w:rsid w:val="0047599C"/>
    <w:rsid w:val="00475D53"/>
    <w:rsid w:val="004762BE"/>
    <w:rsid w:val="00476483"/>
    <w:rsid w:val="004810F1"/>
    <w:rsid w:val="004817A4"/>
    <w:rsid w:val="00482790"/>
    <w:rsid w:val="00482D05"/>
    <w:rsid w:val="00482DAF"/>
    <w:rsid w:val="004830DC"/>
    <w:rsid w:val="00483F8E"/>
    <w:rsid w:val="00485283"/>
    <w:rsid w:val="0048541A"/>
    <w:rsid w:val="00486C5C"/>
    <w:rsid w:val="00487240"/>
    <w:rsid w:val="004910C7"/>
    <w:rsid w:val="004917ED"/>
    <w:rsid w:val="00492164"/>
    <w:rsid w:val="004923F7"/>
    <w:rsid w:val="00493BCF"/>
    <w:rsid w:val="0049514C"/>
    <w:rsid w:val="004956E6"/>
    <w:rsid w:val="00495DA2"/>
    <w:rsid w:val="00497BBC"/>
    <w:rsid w:val="004A2697"/>
    <w:rsid w:val="004A2910"/>
    <w:rsid w:val="004A3290"/>
    <w:rsid w:val="004A32FC"/>
    <w:rsid w:val="004A330C"/>
    <w:rsid w:val="004A35D5"/>
    <w:rsid w:val="004A3C01"/>
    <w:rsid w:val="004A3C5F"/>
    <w:rsid w:val="004A49BF"/>
    <w:rsid w:val="004A4B77"/>
    <w:rsid w:val="004A5B93"/>
    <w:rsid w:val="004B0670"/>
    <w:rsid w:val="004B078E"/>
    <w:rsid w:val="004B13E8"/>
    <w:rsid w:val="004B28C2"/>
    <w:rsid w:val="004B3FD9"/>
    <w:rsid w:val="004B594E"/>
    <w:rsid w:val="004B5BE3"/>
    <w:rsid w:val="004B5C75"/>
    <w:rsid w:val="004B6842"/>
    <w:rsid w:val="004B6F8F"/>
    <w:rsid w:val="004B7703"/>
    <w:rsid w:val="004B780D"/>
    <w:rsid w:val="004C02E4"/>
    <w:rsid w:val="004C097E"/>
    <w:rsid w:val="004C114C"/>
    <w:rsid w:val="004C1450"/>
    <w:rsid w:val="004C2000"/>
    <w:rsid w:val="004C303E"/>
    <w:rsid w:val="004C311C"/>
    <w:rsid w:val="004C402A"/>
    <w:rsid w:val="004C4768"/>
    <w:rsid w:val="004C521B"/>
    <w:rsid w:val="004C5361"/>
    <w:rsid w:val="004C56C7"/>
    <w:rsid w:val="004C59A1"/>
    <w:rsid w:val="004C5CEC"/>
    <w:rsid w:val="004D0A37"/>
    <w:rsid w:val="004D1200"/>
    <w:rsid w:val="004D2349"/>
    <w:rsid w:val="004D3114"/>
    <w:rsid w:val="004D5711"/>
    <w:rsid w:val="004D61E5"/>
    <w:rsid w:val="004D6B81"/>
    <w:rsid w:val="004D720F"/>
    <w:rsid w:val="004E02C8"/>
    <w:rsid w:val="004E0624"/>
    <w:rsid w:val="004E0BAF"/>
    <w:rsid w:val="004E0EF5"/>
    <w:rsid w:val="004E2641"/>
    <w:rsid w:val="004E2F11"/>
    <w:rsid w:val="004E34EC"/>
    <w:rsid w:val="004E3EBD"/>
    <w:rsid w:val="004E3FBD"/>
    <w:rsid w:val="004E4E67"/>
    <w:rsid w:val="004E54E3"/>
    <w:rsid w:val="004E6563"/>
    <w:rsid w:val="004F08F4"/>
    <w:rsid w:val="004F14F2"/>
    <w:rsid w:val="004F186B"/>
    <w:rsid w:val="004F19EF"/>
    <w:rsid w:val="004F1FD7"/>
    <w:rsid w:val="004F27F3"/>
    <w:rsid w:val="004F3969"/>
    <w:rsid w:val="004F3F11"/>
    <w:rsid w:val="004F48C9"/>
    <w:rsid w:val="004F4C6F"/>
    <w:rsid w:val="004F4EEB"/>
    <w:rsid w:val="004F50AE"/>
    <w:rsid w:val="004F5496"/>
    <w:rsid w:val="004F5562"/>
    <w:rsid w:val="004F567A"/>
    <w:rsid w:val="004F5D60"/>
    <w:rsid w:val="004F6ACA"/>
    <w:rsid w:val="004F7198"/>
    <w:rsid w:val="004F74E0"/>
    <w:rsid w:val="0050030C"/>
    <w:rsid w:val="00503317"/>
    <w:rsid w:val="00503386"/>
    <w:rsid w:val="005035B1"/>
    <w:rsid w:val="00503B00"/>
    <w:rsid w:val="00504DF3"/>
    <w:rsid w:val="00505521"/>
    <w:rsid w:val="005055C9"/>
    <w:rsid w:val="00505B34"/>
    <w:rsid w:val="005067A4"/>
    <w:rsid w:val="0050748A"/>
    <w:rsid w:val="00507C36"/>
    <w:rsid w:val="00511FD3"/>
    <w:rsid w:val="00512247"/>
    <w:rsid w:val="00512771"/>
    <w:rsid w:val="00512B99"/>
    <w:rsid w:val="005132E1"/>
    <w:rsid w:val="00514986"/>
    <w:rsid w:val="005156B4"/>
    <w:rsid w:val="005158A8"/>
    <w:rsid w:val="00515C45"/>
    <w:rsid w:val="0051685E"/>
    <w:rsid w:val="00516E45"/>
    <w:rsid w:val="005171B0"/>
    <w:rsid w:val="00517780"/>
    <w:rsid w:val="0051789A"/>
    <w:rsid w:val="0052049A"/>
    <w:rsid w:val="005210AE"/>
    <w:rsid w:val="005216A5"/>
    <w:rsid w:val="0052313D"/>
    <w:rsid w:val="005231F1"/>
    <w:rsid w:val="00523264"/>
    <w:rsid w:val="0052515B"/>
    <w:rsid w:val="00525AC4"/>
    <w:rsid w:val="00525F2E"/>
    <w:rsid w:val="00526390"/>
    <w:rsid w:val="005265E6"/>
    <w:rsid w:val="00530957"/>
    <w:rsid w:val="00531AF4"/>
    <w:rsid w:val="00531B5A"/>
    <w:rsid w:val="0053341E"/>
    <w:rsid w:val="00534D29"/>
    <w:rsid w:val="00535A86"/>
    <w:rsid w:val="00537464"/>
    <w:rsid w:val="00537899"/>
    <w:rsid w:val="00537C77"/>
    <w:rsid w:val="00540431"/>
    <w:rsid w:val="00541C55"/>
    <w:rsid w:val="0054261A"/>
    <w:rsid w:val="005435A9"/>
    <w:rsid w:val="00543B97"/>
    <w:rsid w:val="00544F31"/>
    <w:rsid w:val="005459BA"/>
    <w:rsid w:val="00546B70"/>
    <w:rsid w:val="00547004"/>
    <w:rsid w:val="00547D1E"/>
    <w:rsid w:val="00550E5E"/>
    <w:rsid w:val="00551B51"/>
    <w:rsid w:val="0055242C"/>
    <w:rsid w:val="00552B72"/>
    <w:rsid w:val="00552C8D"/>
    <w:rsid w:val="0055391D"/>
    <w:rsid w:val="00553927"/>
    <w:rsid w:val="005549DF"/>
    <w:rsid w:val="00554B31"/>
    <w:rsid w:val="00554E99"/>
    <w:rsid w:val="00555D0F"/>
    <w:rsid w:val="005567B9"/>
    <w:rsid w:val="00556A50"/>
    <w:rsid w:val="005572B9"/>
    <w:rsid w:val="0055748B"/>
    <w:rsid w:val="005574ED"/>
    <w:rsid w:val="00562060"/>
    <w:rsid w:val="0056216A"/>
    <w:rsid w:val="00563D68"/>
    <w:rsid w:val="00563EE8"/>
    <w:rsid w:val="00564365"/>
    <w:rsid w:val="0056531A"/>
    <w:rsid w:val="005660D9"/>
    <w:rsid w:val="00566408"/>
    <w:rsid w:val="0056649C"/>
    <w:rsid w:val="00566834"/>
    <w:rsid w:val="0056733A"/>
    <w:rsid w:val="00567617"/>
    <w:rsid w:val="0057104E"/>
    <w:rsid w:val="00571568"/>
    <w:rsid w:val="00572AC7"/>
    <w:rsid w:val="00572CED"/>
    <w:rsid w:val="00573340"/>
    <w:rsid w:val="00573510"/>
    <w:rsid w:val="0057368A"/>
    <w:rsid w:val="00574777"/>
    <w:rsid w:val="0057513A"/>
    <w:rsid w:val="00575B83"/>
    <w:rsid w:val="00575C82"/>
    <w:rsid w:val="005760C1"/>
    <w:rsid w:val="005760E2"/>
    <w:rsid w:val="00580BC8"/>
    <w:rsid w:val="00581A81"/>
    <w:rsid w:val="00581D12"/>
    <w:rsid w:val="005826CC"/>
    <w:rsid w:val="00582C3F"/>
    <w:rsid w:val="00583B6A"/>
    <w:rsid w:val="00583FCC"/>
    <w:rsid w:val="005849D6"/>
    <w:rsid w:val="00584E41"/>
    <w:rsid w:val="00585F07"/>
    <w:rsid w:val="00586B9D"/>
    <w:rsid w:val="00587FA1"/>
    <w:rsid w:val="00590D99"/>
    <w:rsid w:val="00591828"/>
    <w:rsid w:val="005949AA"/>
    <w:rsid w:val="005962FC"/>
    <w:rsid w:val="005A0C93"/>
    <w:rsid w:val="005A24BC"/>
    <w:rsid w:val="005A2AD6"/>
    <w:rsid w:val="005A36B4"/>
    <w:rsid w:val="005A3B8E"/>
    <w:rsid w:val="005A3E80"/>
    <w:rsid w:val="005A443E"/>
    <w:rsid w:val="005A4DAA"/>
    <w:rsid w:val="005A4FA6"/>
    <w:rsid w:val="005A5200"/>
    <w:rsid w:val="005A5418"/>
    <w:rsid w:val="005A642B"/>
    <w:rsid w:val="005A6477"/>
    <w:rsid w:val="005A656A"/>
    <w:rsid w:val="005B1E86"/>
    <w:rsid w:val="005B20DC"/>
    <w:rsid w:val="005B221F"/>
    <w:rsid w:val="005B348D"/>
    <w:rsid w:val="005B3E8D"/>
    <w:rsid w:val="005B4CA2"/>
    <w:rsid w:val="005B4DFA"/>
    <w:rsid w:val="005B675D"/>
    <w:rsid w:val="005C157C"/>
    <w:rsid w:val="005C1767"/>
    <w:rsid w:val="005C180D"/>
    <w:rsid w:val="005C1B47"/>
    <w:rsid w:val="005C30AA"/>
    <w:rsid w:val="005C3610"/>
    <w:rsid w:val="005C3FF7"/>
    <w:rsid w:val="005C4E02"/>
    <w:rsid w:val="005C502E"/>
    <w:rsid w:val="005C52BD"/>
    <w:rsid w:val="005C550B"/>
    <w:rsid w:val="005C61A8"/>
    <w:rsid w:val="005C66C8"/>
    <w:rsid w:val="005C6790"/>
    <w:rsid w:val="005C6955"/>
    <w:rsid w:val="005D000D"/>
    <w:rsid w:val="005D0E3B"/>
    <w:rsid w:val="005D1996"/>
    <w:rsid w:val="005D2146"/>
    <w:rsid w:val="005D2357"/>
    <w:rsid w:val="005D31FA"/>
    <w:rsid w:val="005D4362"/>
    <w:rsid w:val="005D4763"/>
    <w:rsid w:val="005D4A6F"/>
    <w:rsid w:val="005D5DC0"/>
    <w:rsid w:val="005D5DE0"/>
    <w:rsid w:val="005D60B9"/>
    <w:rsid w:val="005D6C83"/>
    <w:rsid w:val="005D6CA8"/>
    <w:rsid w:val="005D6DD2"/>
    <w:rsid w:val="005D73C0"/>
    <w:rsid w:val="005E1010"/>
    <w:rsid w:val="005E1DC8"/>
    <w:rsid w:val="005E1F40"/>
    <w:rsid w:val="005E27E8"/>
    <w:rsid w:val="005E3026"/>
    <w:rsid w:val="005E4129"/>
    <w:rsid w:val="005E419D"/>
    <w:rsid w:val="005E45FB"/>
    <w:rsid w:val="005E6C42"/>
    <w:rsid w:val="005E6CA6"/>
    <w:rsid w:val="005F0372"/>
    <w:rsid w:val="005F2EEF"/>
    <w:rsid w:val="005F2F3C"/>
    <w:rsid w:val="005F3825"/>
    <w:rsid w:val="005F4521"/>
    <w:rsid w:val="005F45F9"/>
    <w:rsid w:val="005F4703"/>
    <w:rsid w:val="005F56ED"/>
    <w:rsid w:val="005F61A8"/>
    <w:rsid w:val="005F641A"/>
    <w:rsid w:val="005F6C6F"/>
    <w:rsid w:val="005F6FDB"/>
    <w:rsid w:val="005F7BDB"/>
    <w:rsid w:val="005F7E55"/>
    <w:rsid w:val="00600A19"/>
    <w:rsid w:val="006011AD"/>
    <w:rsid w:val="006014DC"/>
    <w:rsid w:val="0060294D"/>
    <w:rsid w:val="00604153"/>
    <w:rsid w:val="00607757"/>
    <w:rsid w:val="00610A1E"/>
    <w:rsid w:val="00611678"/>
    <w:rsid w:val="00611B5E"/>
    <w:rsid w:val="00611D2D"/>
    <w:rsid w:val="00612463"/>
    <w:rsid w:val="00612C09"/>
    <w:rsid w:val="0061315A"/>
    <w:rsid w:val="0061394B"/>
    <w:rsid w:val="006141C1"/>
    <w:rsid w:val="00615E1C"/>
    <w:rsid w:val="0061630E"/>
    <w:rsid w:val="00616C84"/>
    <w:rsid w:val="00616DF0"/>
    <w:rsid w:val="006172EC"/>
    <w:rsid w:val="00617807"/>
    <w:rsid w:val="00617E16"/>
    <w:rsid w:val="006208F0"/>
    <w:rsid w:val="00621944"/>
    <w:rsid w:val="00621FF7"/>
    <w:rsid w:val="00622888"/>
    <w:rsid w:val="00622A8A"/>
    <w:rsid w:val="00622E64"/>
    <w:rsid w:val="00622F9D"/>
    <w:rsid w:val="006232D1"/>
    <w:rsid w:val="0062353D"/>
    <w:rsid w:val="00623C23"/>
    <w:rsid w:val="00624BD4"/>
    <w:rsid w:val="00624F6A"/>
    <w:rsid w:val="00625AE1"/>
    <w:rsid w:val="006260C5"/>
    <w:rsid w:val="006262D7"/>
    <w:rsid w:val="0062726A"/>
    <w:rsid w:val="00627700"/>
    <w:rsid w:val="00630458"/>
    <w:rsid w:val="00630547"/>
    <w:rsid w:val="006309EA"/>
    <w:rsid w:val="0063197C"/>
    <w:rsid w:val="0063224A"/>
    <w:rsid w:val="006334AC"/>
    <w:rsid w:val="0063693A"/>
    <w:rsid w:val="006370BC"/>
    <w:rsid w:val="006379E9"/>
    <w:rsid w:val="006403DC"/>
    <w:rsid w:val="006404F0"/>
    <w:rsid w:val="0064076F"/>
    <w:rsid w:val="006418A6"/>
    <w:rsid w:val="00641C8B"/>
    <w:rsid w:val="006422FA"/>
    <w:rsid w:val="00642580"/>
    <w:rsid w:val="00642AF7"/>
    <w:rsid w:val="00643967"/>
    <w:rsid w:val="00643ADB"/>
    <w:rsid w:val="0064420C"/>
    <w:rsid w:val="00644258"/>
    <w:rsid w:val="00644C32"/>
    <w:rsid w:val="00644E34"/>
    <w:rsid w:val="00646B9E"/>
    <w:rsid w:val="00647B45"/>
    <w:rsid w:val="00652D5E"/>
    <w:rsid w:val="006533D5"/>
    <w:rsid w:val="00654248"/>
    <w:rsid w:val="00654579"/>
    <w:rsid w:val="00654813"/>
    <w:rsid w:val="00654B14"/>
    <w:rsid w:val="00655034"/>
    <w:rsid w:val="006555BD"/>
    <w:rsid w:val="0065562E"/>
    <w:rsid w:val="006556D8"/>
    <w:rsid w:val="00656435"/>
    <w:rsid w:val="00660A4D"/>
    <w:rsid w:val="00661CF9"/>
    <w:rsid w:val="00662658"/>
    <w:rsid w:val="006635FC"/>
    <w:rsid w:val="00664F3C"/>
    <w:rsid w:val="00665B58"/>
    <w:rsid w:val="00665BC8"/>
    <w:rsid w:val="00666360"/>
    <w:rsid w:val="00670191"/>
    <w:rsid w:val="00670303"/>
    <w:rsid w:val="00670E9D"/>
    <w:rsid w:val="00670ED4"/>
    <w:rsid w:val="00672728"/>
    <w:rsid w:val="0067274E"/>
    <w:rsid w:val="0067284C"/>
    <w:rsid w:val="006730F0"/>
    <w:rsid w:val="00673144"/>
    <w:rsid w:val="00673993"/>
    <w:rsid w:val="006746EB"/>
    <w:rsid w:val="00675532"/>
    <w:rsid w:val="00675571"/>
    <w:rsid w:val="00677E51"/>
    <w:rsid w:val="006809F7"/>
    <w:rsid w:val="00680AD7"/>
    <w:rsid w:val="00681430"/>
    <w:rsid w:val="0068155C"/>
    <w:rsid w:val="00681D90"/>
    <w:rsid w:val="00682C59"/>
    <w:rsid w:val="00683043"/>
    <w:rsid w:val="00683810"/>
    <w:rsid w:val="00684BD6"/>
    <w:rsid w:val="00684D6A"/>
    <w:rsid w:val="00684F56"/>
    <w:rsid w:val="006850AA"/>
    <w:rsid w:val="0068510A"/>
    <w:rsid w:val="00686345"/>
    <w:rsid w:val="0068696A"/>
    <w:rsid w:val="006869F8"/>
    <w:rsid w:val="00687C9D"/>
    <w:rsid w:val="0069044D"/>
    <w:rsid w:val="006907A8"/>
    <w:rsid w:val="00691AC9"/>
    <w:rsid w:val="00692417"/>
    <w:rsid w:val="00692490"/>
    <w:rsid w:val="00692A1E"/>
    <w:rsid w:val="006935CA"/>
    <w:rsid w:val="00693699"/>
    <w:rsid w:val="00694682"/>
    <w:rsid w:val="006947AC"/>
    <w:rsid w:val="00695C3A"/>
    <w:rsid w:val="00696386"/>
    <w:rsid w:val="00697879"/>
    <w:rsid w:val="006A141E"/>
    <w:rsid w:val="006A1537"/>
    <w:rsid w:val="006A1E69"/>
    <w:rsid w:val="006A2EC0"/>
    <w:rsid w:val="006A2FB5"/>
    <w:rsid w:val="006A3177"/>
    <w:rsid w:val="006A3418"/>
    <w:rsid w:val="006A3875"/>
    <w:rsid w:val="006A48A7"/>
    <w:rsid w:val="006A49F6"/>
    <w:rsid w:val="006A4D7F"/>
    <w:rsid w:val="006A52D3"/>
    <w:rsid w:val="006A627C"/>
    <w:rsid w:val="006A73DA"/>
    <w:rsid w:val="006A7AD4"/>
    <w:rsid w:val="006A7DD7"/>
    <w:rsid w:val="006B0080"/>
    <w:rsid w:val="006B04AD"/>
    <w:rsid w:val="006B1517"/>
    <w:rsid w:val="006B2A47"/>
    <w:rsid w:val="006B2AE5"/>
    <w:rsid w:val="006B3B58"/>
    <w:rsid w:val="006B5F8F"/>
    <w:rsid w:val="006B6051"/>
    <w:rsid w:val="006B6EEB"/>
    <w:rsid w:val="006B7118"/>
    <w:rsid w:val="006B72AA"/>
    <w:rsid w:val="006B7D35"/>
    <w:rsid w:val="006B7EBD"/>
    <w:rsid w:val="006C0933"/>
    <w:rsid w:val="006C13B1"/>
    <w:rsid w:val="006C1734"/>
    <w:rsid w:val="006C726F"/>
    <w:rsid w:val="006D35B5"/>
    <w:rsid w:val="006D434A"/>
    <w:rsid w:val="006D44A1"/>
    <w:rsid w:val="006D4E93"/>
    <w:rsid w:val="006D5CF3"/>
    <w:rsid w:val="006D5DA2"/>
    <w:rsid w:val="006D625E"/>
    <w:rsid w:val="006D734D"/>
    <w:rsid w:val="006D76D8"/>
    <w:rsid w:val="006D7D2D"/>
    <w:rsid w:val="006E0BE1"/>
    <w:rsid w:val="006E18CC"/>
    <w:rsid w:val="006E1A65"/>
    <w:rsid w:val="006E2F6C"/>
    <w:rsid w:val="006E3583"/>
    <w:rsid w:val="006E398D"/>
    <w:rsid w:val="006E3C28"/>
    <w:rsid w:val="006E46E0"/>
    <w:rsid w:val="006E4881"/>
    <w:rsid w:val="006E6AA4"/>
    <w:rsid w:val="006E6B8D"/>
    <w:rsid w:val="006E6BA1"/>
    <w:rsid w:val="006E6BB7"/>
    <w:rsid w:val="006E70CD"/>
    <w:rsid w:val="006E72BC"/>
    <w:rsid w:val="006E787D"/>
    <w:rsid w:val="006E78E7"/>
    <w:rsid w:val="006F0A4D"/>
    <w:rsid w:val="006F0C28"/>
    <w:rsid w:val="006F11DB"/>
    <w:rsid w:val="006F273E"/>
    <w:rsid w:val="006F33E5"/>
    <w:rsid w:val="006F39BF"/>
    <w:rsid w:val="006F3CB4"/>
    <w:rsid w:val="006F4774"/>
    <w:rsid w:val="006F4BF0"/>
    <w:rsid w:val="006F5615"/>
    <w:rsid w:val="006F60B8"/>
    <w:rsid w:val="00701ECC"/>
    <w:rsid w:val="007021B7"/>
    <w:rsid w:val="0070284D"/>
    <w:rsid w:val="00703535"/>
    <w:rsid w:val="00703AB3"/>
    <w:rsid w:val="00703C45"/>
    <w:rsid w:val="007055F6"/>
    <w:rsid w:val="007058EE"/>
    <w:rsid w:val="0070627F"/>
    <w:rsid w:val="007072C8"/>
    <w:rsid w:val="00707D6C"/>
    <w:rsid w:val="00711CA6"/>
    <w:rsid w:val="007124BA"/>
    <w:rsid w:val="00713DC6"/>
    <w:rsid w:val="00714BE4"/>
    <w:rsid w:val="00715571"/>
    <w:rsid w:val="00715AFF"/>
    <w:rsid w:val="00720C65"/>
    <w:rsid w:val="007211F7"/>
    <w:rsid w:val="007224D4"/>
    <w:rsid w:val="007226BD"/>
    <w:rsid w:val="0072485D"/>
    <w:rsid w:val="00724F26"/>
    <w:rsid w:val="00726F82"/>
    <w:rsid w:val="00726F9C"/>
    <w:rsid w:val="0072751B"/>
    <w:rsid w:val="0072780F"/>
    <w:rsid w:val="00727D3A"/>
    <w:rsid w:val="0073062C"/>
    <w:rsid w:val="00730CB6"/>
    <w:rsid w:val="00731E8E"/>
    <w:rsid w:val="007323B7"/>
    <w:rsid w:val="007324D5"/>
    <w:rsid w:val="0073284D"/>
    <w:rsid w:val="007341DA"/>
    <w:rsid w:val="0073505E"/>
    <w:rsid w:val="0073626D"/>
    <w:rsid w:val="00736384"/>
    <w:rsid w:val="00741270"/>
    <w:rsid w:val="00741717"/>
    <w:rsid w:val="007424BD"/>
    <w:rsid w:val="00742FBF"/>
    <w:rsid w:val="00743385"/>
    <w:rsid w:val="007438D6"/>
    <w:rsid w:val="00744188"/>
    <w:rsid w:val="0074458E"/>
    <w:rsid w:val="00744D22"/>
    <w:rsid w:val="00744DBD"/>
    <w:rsid w:val="007468CE"/>
    <w:rsid w:val="0074692B"/>
    <w:rsid w:val="0074750C"/>
    <w:rsid w:val="00747A2E"/>
    <w:rsid w:val="00747BFF"/>
    <w:rsid w:val="00747CE8"/>
    <w:rsid w:val="00747EBA"/>
    <w:rsid w:val="00750BC1"/>
    <w:rsid w:val="00750CB3"/>
    <w:rsid w:val="00751188"/>
    <w:rsid w:val="0075131A"/>
    <w:rsid w:val="00751432"/>
    <w:rsid w:val="007514CF"/>
    <w:rsid w:val="00751720"/>
    <w:rsid w:val="00751B98"/>
    <w:rsid w:val="0075336D"/>
    <w:rsid w:val="00754061"/>
    <w:rsid w:val="007544F7"/>
    <w:rsid w:val="00754803"/>
    <w:rsid w:val="007575C4"/>
    <w:rsid w:val="00761A6F"/>
    <w:rsid w:val="0076203C"/>
    <w:rsid w:val="00762266"/>
    <w:rsid w:val="007622A8"/>
    <w:rsid w:val="00762EA0"/>
    <w:rsid w:val="00763ABB"/>
    <w:rsid w:val="00763C00"/>
    <w:rsid w:val="0076484B"/>
    <w:rsid w:val="00764966"/>
    <w:rsid w:val="00764BB9"/>
    <w:rsid w:val="00765E6D"/>
    <w:rsid w:val="00766E1B"/>
    <w:rsid w:val="007670B7"/>
    <w:rsid w:val="00767A24"/>
    <w:rsid w:val="00767A28"/>
    <w:rsid w:val="00767A34"/>
    <w:rsid w:val="00767CDD"/>
    <w:rsid w:val="00770182"/>
    <w:rsid w:val="0077041D"/>
    <w:rsid w:val="007717D7"/>
    <w:rsid w:val="00771F28"/>
    <w:rsid w:val="007725E9"/>
    <w:rsid w:val="007768D8"/>
    <w:rsid w:val="00776F38"/>
    <w:rsid w:val="007772BE"/>
    <w:rsid w:val="007772C8"/>
    <w:rsid w:val="007804A8"/>
    <w:rsid w:val="00781ECA"/>
    <w:rsid w:val="007824D0"/>
    <w:rsid w:val="007830BA"/>
    <w:rsid w:val="00783787"/>
    <w:rsid w:val="00784058"/>
    <w:rsid w:val="00784A5A"/>
    <w:rsid w:val="00784C4C"/>
    <w:rsid w:val="00786B52"/>
    <w:rsid w:val="007870BE"/>
    <w:rsid w:val="00790F68"/>
    <w:rsid w:val="00791E9C"/>
    <w:rsid w:val="00792164"/>
    <w:rsid w:val="00792F66"/>
    <w:rsid w:val="00793B57"/>
    <w:rsid w:val="00793CBE"/>
    <w:rsid w:val="007946DB"/>
    <w:rsid w:val="00796AA4"/>
    <w:rsid w:val="00796F9C"/>
    <w:rsid w:val="00797D40"/>
    <w:rsid w:val="007A012D"/>
    <w:rsid w:val="007A0CAC"/>
    <w:rsid w:val="007A0E52"/>
    <w:rsid w:val="007A0F25"/>
    <w:rsid w:val="007A179D"/>
    <w:rsid w:val="007A1964"/>
    <w:rsid w:val="007A260F"/>
    <w:rsid w:val="007A2E23"/>
    <w:rsid w:val="007A3F30"/>
    <w:rsid w:val="007A402D"/>
    <w:rsid w:val="007A4566"/>
    <w:rsid w:val="007A4E66"/>
    <w:rsid w:val="007A522E"/>
    <w:rsid w:val="007B01B8"/>
    <w:rsid w:val="007B0563"/>
    <w:rsid w:val="007B1FC0"/>
    <w:rsid w:val="007B21F6"/>
    <w:rsid w:val="007B2431"/>
    <w:rsid w:val="007B4CDB"/>
    <w:rsid w:val="007B5813"/>
    <w:rsid w:val="007B5861"/>
    <w:rsid w:val="007B603C"/>
    <w:rsid w:val="007B6BD4"/>
    <w:rsid w:val="007B7845"/>
    <w:rsid w:val="007B7B69"/>
    <w:rsid w:val="007C0018"/>
    <w:rsid w:val="007C1720"/>
    <w:rsid w:val="007C1937"/>
    <w:rsid w:val="007C1A22"/>
    <w:rsid w:val="007C238A"/>
    <w:rsid w:val="007C2583"/>
    <w:rsid w:val="007C2755"/>
    <w:rsid w:val="007C2B93"/>
    <w:rsid w:val="007C3459"/>
    <w:rsid w:val="007C351A"/>
    <w:rsid w:val="007C4F02"/>
    <w:rsid w:val="007C524D"/>
    <w:rsid w:val="007C55EF"/>
    <w:rsid w:val="007C59BC"/>
    <w:rsid w:val="007C5F99"/>
    <w:rsid w:val="007C6072"/>
    <w:rsid w:val="007C610E"/>
    <w:rsid w:val="007C65CB"/>
    <w:rsid w:val="007D0269"/>
    <w:rsid w:val="007D1235"/>
    <w:rsid w:val="007D164F"/>
    <w:rsid w:val="007D27E2"/>
    <w:rsid w:val="007D29D2"/>
    <w:rsid w:val="007D3D18"/>
    <w:rsid w:val="007D3D5D"/>
    <w:rsid w:val="007D3DC0"/>
    <w:rsid w:val="007D4B04"/>
    <w:rsid w:val="007D5C19"/>
    <w:rsid w:val="007D660D"/>
    <w:rsid w:val="007D6DDF"/>
    <w:rsid w:val="007D70BF"/>
    <w:rsid w:val="007D736E"/>
    <w:rsid w:val="007E047A"/>
    <w:rsid w:val="007E0AE2"/>
    <w:rsid w:val="007E1265"/>
    <w:rsid w:val="007E25F8"/>
    <w:rsid w:val="007E29C4"/>
    <w:rsid w:val="007E2A39"/>
    <w:rsid w:val="007E2E1C"/>
    <w:rsid w:val="007E4831"/>
    <w:rsid w:val="007E4993"/>
    <w:rsid w:val="007E5F05"/>
    <w:rsid w:val="007E775A"/>
    <w:rsid w:val="007F02B0"/>
    <w:rsid w:val="007F3334"/>
    <w:rsid w:val="007F3462"/>
    <w:rsid w:val="007F3D01"/>
    <w:rsid w:val="007F56D1"/>
    <w:rsid w:val="007F60AE"/>
    <w:rsid w:val="007F735B"/>
    <w:rsid w:val="007F749B"/>
    <w:rsid w:val="007F754A"/>
    <w:rsid w:val="007F75D8"/>
    <w:rsid w:val="007F7DD6"/>
    <w:rsid w:val="008001BD"/>
    <w:rsid w:val="008013FE"/>
    <w:rsid w:val="00801CCB"/>
    <w:rsid w:val="00802CDB"/>
    <w:rsid w:val="008037DA"/>
    <w:rsid w:val="00803AB0"/>
    <w:rsid w:val="008051C1"/>
    <w:rsid w:val="0080528F"/>
    <w:rsid w:val="008058A5"/>
    <w:rsid w:val="00806732"/>
    <w:rsid w:val="0080726B"/>
    <w:rsid w:val="00807A16"/>
    <w:rsid w:val="008100A3"/>
    <w:rsid w:val="00810783"/>
    <w:rsid w:val="008109DF"/>
    <w:rsid w:val="008119B7"/>
    <w:rsid w:val="008131E7"/>
    <w:rsid w:val="00813B33"/>
    <w:rsid w:val="0081443D"/>
    <w:rsid w:val="008149A8"/>
    <w:rsid w:val="00814C51"/>
    <w:rsid w:val="00815776"/>
    <w:rsid w:val="008160B8"/>
    <w:rsid w:val="00816662"/>
    <w:rsid w:val="00816865"/>
    <w:rsid w:val="00816B2C"/>
    <w:rsid w:val="00817865"/>
    <w:rsid w:val="00817C47"/>
    <w:rsid w:val="00817C86"/>
    <w:rsid w:val="008200BE"/>
    <w:rsid w:val="00820E6D"/>
    <w:rsid w:val="00821DF8"/>
    <w:rsid w:val="008222D3"/>
    <w:rsid w:val="00822B4E"/>
    <w:rsid w:val="00823D6F"/>
    <w:rsid w:val="008248C6"/>
    <w:rsid w:val="00824BFE"/>
    <w:rsid w:val="00825532"/>
    <w:rsid w:val="008268AC"/>
    <w:rsid w:val="00826AD4"/>
    <w:rsid w:val="0082743C"/>
    <w:rsid w:val="008276D6"/>
    <w:rsid w:val="00830BAA"/>
    <w:rsid w:val="0083188E"/>
    <w:rsid w:val="008329EF"/>
    <w:rsid w:val="00833A37"/>
    <w:rsid w:val="008358D2"/>
    <w:rsid w:val="00835A48"/>
    <w:rsid w:val="008368AA"/>
    <w:rsid w:val="00836A68"/>
    <w:rsid w:val="00836D74"/>
    <w:rsid w:val="00836F11"/>
    <w:rsid w:val="008370D6"/>
    <w:rsid w:val="008371BE"/>
    <w:rsid w:val="00837D7A"/>
    <w:rsid w:val="00840B7E"/>
    <w:rsid w:val="008414E1"/>
    <w:rsid w:val="008424D8"/>
    <w:rsid w:val="00842952"/>
    <w:rsid w:val="00843CCB"/>
    <w:rsid w:val="00844118"/>
    <w:rsid w:val="00844554"/>
    <w:rsid w:val="00846423"/>
    <w:rsid w:val="00847BDF"/>
    <w:rsid w:val="00850406"/>
    <w:rsid w:val="00850AA7"/>
    <w:rsid w:val="00850DF7"/>
    <w:rsid w:val="00851F69"/>
    <w:rsid w:val="00852414"/>
    <w:rsid w:val="00852EDC"/>
    <w:rsid w:val="00853FCE"/>
    <w:rsid w:val="008549B6"/>
    <w:rsid w:val="00855BFA"/>
    <w:rsid w:val="0085651A"/>
    <w:rsid w:val="00856CB5"/>
    <w:rsid w:val="00857073"/>
    <w:rsid w:val="00860836"/>
    <w:rsid w:val="0086134F"/>
    <w:rsid w:val="00861818"/>
    <w:rsid w:val="00861C2D"/>
    <w:rsid w:val="00861C68"/>
    <w:rsid w:val="008621CF"/>
    <w:rsid w:val="00864179"/>
    <w:rsid w:val="00864828"/>
    <w:rsid w:val="0086516D"/>
    <w:rsid w:val="00865353"/>
    <w:rsid w:val="0086639F"/>
    <w:rsid w:val="00867EA1"/>
    <w:rsid w:val="0087070B"/>
    <w:rsid w:val="00871C26"/>
    <w:rsid w:val="00872156"/>
    <w:rsid w:val="0087239C"/>
    <w:rsid w:val="0087275B"/>
    <w:rsid w:val="00872D41"/>
    <w:rsid w:val="00873105"/>
    <w:rsid w:val="00874763"/>
    <w:rsid w:val="008749DF"/>
    <w:rsid w:val="00874EB6"/>
    <w:rsid w:val="00875123"/>
    <w:rsid w:val="008758CD"/>
    <w:rsid w:val="00875902"/>
    <w:rsid w:val="00875FA2"/>
    <w:rsid w:val="00876838"/>
    <w:rsid w:val="00877190"/>
    <w:rsid w:val="00881ADD"/>
    <w:rsid w:val="00881CB3"/>
    <w:rsid w:val="0088216B"/>
    <w:rsid w:val="00883DD8"/>
    <w:rsid w:val="00884946"/>
    <w:rsid w:val="00884A48"/>
    <w:rsid w:val="00885BDE"/>
    <w:rsid w:val="00887C2F"/>
    <w:rsid w:val="008900A2"/>
    <w:rsid w:val="008906D1"/>
    <w:rsid w:val="00890801"/>
    <w:rsid w:val="008918FF"/>
    <w:rsid w:val="0089250A"/>
    <w:rsid w:val="00892B57"/>
    <w:rsid w:val="0089453B"/>
    <w:rsid w:val="00894F7F"/>
    <w:rsid w:val="00897DA4"/>
    <w:rsid w:val="008A0BF3"/>
    <w:rsid w:val="008A1721"/>
    <w:rsid w:val="008A272E"/>
    <w:rsid w:val="008A2B7A"/>
    <w:rsid w:val="008A3828"/>
    <w:rsid w:val="008A426C"/>
    <w:rsid w:val="008A7027"/>
    <w:rsid w:val="008A7245"/>
    <w:rsid w:val="008B0BA7"/>
    <w:rsid w:val="008B0E3A"/>
    <w:rsid w:val="008B206A"/>
    <w:rsid w:val="008B230C"/>
    <w:rsid w:val="008B282C"/>
    <w:rsid w:val="008B3987"/>
    <w:rsid w:val="008B41EB"/>
    <w:rsid w:val="008B4CF5"/>
    <w:rsid w:val="008B59E8"/>
    <w:rsid w:val="008B5AF2"/>
    <w:rsid w:val="008B6056"/>
    <w:rsid w:val="008B60B3"/>
    <w:rsid w:val="008B748A"/>
    <w:rsid w:val="008B75E8"/>
    <w:rsid w:val="008B7DD7"/>
    <w:rsid w:val="008C0138"/>
    <w:rsid w:val="008C02B4"/>
    <w:rsid w:val="008C049A"/>
    <w:rsid w:val="008C075C"/>
    <w:rsid w:val="008C0ADC"/>
    <w:rsid w:val="008C0C66"/>
    <w:rsid w:val="008C1E23"/>
    <w:rsid w:val="008C1F92"/>
    <w:rsid w:val="008C24DF"/>
    <w:rsid w:val="008C2602"/>
    <w:rsid w:val="008C30A5"/>
    <w:rsid w:val="008C315B"/>
    <w:rsid w:val="008C3B70"/>
    <w:rsid w:val="008C4065"/>
    <w:rsid w:val="008C486B"/>
    <w:rsid w:val="008C4AB3"/>
    <w:rsid w:val="008C4B26"/>
    <w:rsid w:val="008C501B"/>
    <w:rsid w:val="008C5307"/>
    <w:rsid w:val="008C5B9C"/>
    <w:rsid w:val="008C5E38"/>
    <w:rsid w:val="008C6633"/>
    <w:rsid w:val="008C71C6"/>
    <w:rsid w:val="008C77B9"/>
    <w:rsid w:val="008D1662"/>
    <w:rsid w:val="008D1754"/>
    <w:rsid w:val="008D1A31"/>
    <w:rsid w:val="008D27B2"/>
    <w:rsid w:val="008D36A9"/>
    <w:rsid w:val="008D43D3"/>
    <w:rsid w:val="008D47A7"/>
    <w:rsid w:val="008D4B4B"/>
    <w:rsid w:val="008D64C6"/>
    <w:rsid w:val="008D699F"/>
    <w:rsid w:val="008D77FF"/>
    <w:rsid w:val="008D7E37"/>
    <w:rsid w:val="008D7F31"/>
    <w:rsid w:val="008E0371"/>
    <w:rsid w:val="008E15CA"/>
    <w:rsid w:val="008E1F59"/>
    <w:rsid w:val="008E4DC7"/>
    <w:rsid w:val="008E4DD8"/>
    <w:rsid w:val="008E7E79"/>
    <w:rsid w:val="008E7FEA"/>
    <w:rsid w:val="008F1435"/>
    <w:rsid w:val="008F2032"/>
    <w:rsid w:val="008F219B"/>
    <w:rsid w:val="008F2296"/>
    <w:rsid w:val="008F37C2"/>
    <w:rsid w:val="008F3841"/>
    <w:rsid w:val="008F467C"/>
    <w:rsid w:val="008F563F"/>
    <w:rsid w:val="008F61A5"/>
    <w:rsid w:val="008F6B16"/>
    <w:rsid w:val="008F6C21"/>
    <w:rsid w:val="008F6D93"/>
    <w:rsid w:val="008F788E"/>
    <w:rsid w:val="008F7FD9"/>
    <w:rsid w:val="009015CD"/>
    <w:rsid w:val="009022AF"/>
    <w:rsid w:val="00902670"/>
    <w:rsid w:val="00903CCC"/>
    <w:rsid w:val="0090404C"/>
    <w:rsid w:val="00904AC9"/>
    <w:rsid w:val="00904CFA"/>
    <w:rsid w:val="0090533E"/>
    <w:rsid w:val="00905AD2"/>
    <w:rsid w:val="009061A1"/>
    <w:rsid w:val="0090651E"/>
    <w:rsid w:val="00906CE1"/>
    <w:rsid w:val="0090711E"/>
    <w:rsid w:val="0090774B"/>
    <w:rsid w:val="0091058D"/>
    <w:rsid w:val="009107CC"/>
    <w:rsid w:val="00910B81"/>
    <w:rsid w:val="00913014"/>
    <w:rsid w:val="009138B4"/>
    <w:rsid w:val="00913E5E"/>
    <w:rsid w:val="00914117"/>
    <w:rsid w:val="009145ED"/>
    <w:rsid w:val="0091575D"/>
    <w:rsid w:val="00915A1E"/>
    <w:rsid w:val="00916372"/>
    <w:rsid w:val="00917479"/>
    <w:rsid w:val="0091787C"/>
    <w:rsid w:val="00920840"/>
    <w:rsid w:val="00921092"/>
    <w:rsid w:val="009213CF"/>
    <w:rsid w:val="00921A9A"/>
    <w:rsid w:val="00921B8A"/>
    <w:rsid w:val="00921BC8"/>
    <w:rsid w:val="00921D5C"/>
    <w:rsid w:val="009225DB"/>
    <w:rsid w:val="00922C6C"/>
    <w:rsid w:val="00924595"/>
    <w:rsid w:val="009246EE"/>
    <w:rsid w:val="00926A07"/>
    <w:rsid w:val="00926EB5"/>
    <w:rsid w:val="00926F7B"/>
    <w:rsid w:val="009302E2"/>
    <w:rsid w:val="00931992"/>
    <w:rsid w:val="00932B54"/>
    <w:rsid w:val="00932C18"/>
    <w:rsid w:val="00932D8E"/>
    <w:rsid w:val="0093469B"/>
    <w:rsid w:val="00934E78"/>
    <w:rsid w:val="00935540"/>
    <w:rsid w:val="00935713"/>
    <w:rsid w:val="00937F8E"/>
    <w:rsid w:val="009401BF"/>
    <w:rsid w:val="009406D2"/>
    <w:rsid w:val="00942470"/>
    <w:rsid w:val="00942841"/>
    <w:rsid w:val="00943278"/>
    <w:rsid w:val="00943A5B"/>
    <w:rsid w:val="00943A90"/>
    <w:rsid w:val="00943BFA"/>
    <w:rsid w:val="0094530F"/>
    <w:rsid w:val="00945821"/>
    <w:rsid w:val="00945848"/>
    <w:rsid w:val="009458CA"/>
    <w:rsid w:val="00945F92"/>
    <w:rsid w:val="00946397"/>
    <w:rsid w:val="009466CD"/>
    <w:rsid w:val="00946EBB"/>
    <w:rsid w:val="009508F3"/>
    <w:rsid w:val="00950916"/>
    <w:rsid w:val="00950D5C"/>
    <w:rsid w:val="009526F5"/>
    <w:rsid w:val="009539C6"/>
    <w:rsid w:val="00953BC9"/>
    <w:rsid w:val="00953DC5"/>
    <w:rsid w:val="00953E06"/>
    <w:rsid w:val="00954E5F"/>
    <w:rsid w:val="00954F7D"/>
    <w:rsid w:val="0095553C"/>
    <w:rsid w:val="00960223"/>
    <w:rsid w:val="0096022E"/>
    <w:rsid w:val="00960412"/>
    <w:rsid w:val="0096043C"/>
    <w:rsid w:val="009635CD"/>
    <w:rsid w:val="00963F9F"/>
    <w:rsid w:val="0096413C"/>
    <w:rsid w:val="00965600"/>
    <w:rsid w:val="009662CB"/>
    <w:rsid w:val="00966341"/>
    <w:rsid w:val="00966439"/>
    <w:rsid w:val="009665E2"/>
    <w:rsid w:val="0096665A"/>
    <w:rsid w:val="00966855"/>
    <w:rsid w:val="009673FC"/>
    <w:rsid w:val="00967530"/>
    <w:rsid w:val="009679A8"/>
    <w:rsid w:val="00967CFD"/>
    <w:rsid w:val="009707E6"/>
    <w:rsid w:val="0097088A"/>
    <w:rsid w:val="00970CD5"/>
    <w:rsid w:val="009721D6"/>
    <w:rsid w:val="00972351"/>
    <w:rsid w:val="009730D1"/>
    <w:rsid w:val="00973468"/>
    <w:rsid w:val="00974325"/>
    <w:rsid w:val="009754AF"/>
    <w:rsid w:val="009757DB"/>
    <w:rsid w:val="00975C7B"/>
    <w:rsid w:val="00980135"/>
    <w:rsid w:val="00980AA7"/>
    <w:rsid w:val="00981563"/>
    <w:rsid w:val="00983C16"/>
    <w:rsid w:val="00984AD7"/>
    <w:rsid w:val="009853DD"/>
    <w:rsid w:val="00985745"/>
    <w:rsid w:val="00985EB6"/>
    <w:rsid w:val="00986150"/>
    <w:rsid w:val="00986ED4"/>
    <w:rsid w:val="00987AA5"/>
    <w:rsid w:val="009914FE"/>
    <w:rsid w:val="009915AC"/>
    <w:rsid w:val="00991627"/>
    <w:rsid w:val="0099385F"/>
    <w:rsid w:val="0099495F"/>
    <w:rsid w:val="00994AC2"/>
    <w:rsid w:val="00994D59"/>
    <w:rsid w:val="0099513E"/>
    <w:rsid w:val="009A0F80"/>
    <w:rsid w:val="009A1004"/>
    <w:rsid w:val="009A22CC"/>
    <w:rsid w:val="009A266B"/>
    <w:rsid w:val="009A2A71"/>
    <w:rsid w:val="009A2F4D"/>
    <w:rsid w:val="009A3AD4"/>
    <w:rsid w:val="009A551C"/>
    <w:rsid w:val="009A5A3C"/>
    <w:rsid w:val="009A5D65"/>
    <w:rsid w:val="009B0436"/>
    <w:rsid w:val="009B1331"/>
    <w:rsid w:val="009B1646"/>
    <w:rsid w:val="009B5ED6"/>
    <w:rsid w:val="009B6642"/>
    <w:rsid w:val="009B76CF"/>
    <w:rsid w:val="009B7923"/>
    <w:rsid w:val="009B7E4D"/>
    <w:rsid w:val="009C1BCC"/>
    <w:rsid w:val="009C2E9F"/>
    <w:rsid w:val="009C316F"/>
    <w:rsid w:val="009C3AC6"/>
    <w:rsid w:val="009C4E91"/>
    <w:rsid w:val="009C5792"/>
    <w:rsid w:val="009C6446"/>
    <w:rsid w:val="009C68EB"/>
    <w:rsid w:val="009C6930"/>
    <w:rsid w:val="009C77F8"/>
    <w:rsid w:val="009C7948"/>
    <w:rsid w:val="009D0A52"/>
    <w:rsid w:val="009D0E51"/>
    <w:rsid w:val="009D0F7D"/>
    <w:rsid w:val="009D0FD5"/>
    <w:rsid w:val="009D2313"/>
    <w:rsid w:val="009D2938"/>
    <w:rsid w:val="009D3C75"/>
    <w:rsid w:val="009D4549"/>
    <w:rsid w:val="009D4E0F"/>
    <w:rsid w:val="009D5160"/>
    <w:rsid w:val="009D5190"/>
    <w:rsid w:val="009D697E"/>
    <w:rsid w:val="009D7480"/>
    <w:rsid w:val="009E07EF"/>
    <w:rsid w:val="009E2BD3"/>
    <w:rsid w:val="009E522C"/>
    <w:rsid w:val="009F0186"/>
    <w:rsid w:val="009F11E1"/>
    <w:rsid w:val="009F3A19"/>
    <w:rsid w:val="009F450D"/>
    <w:rsid w:val="009F54CC"/>
    <w:rsid w:val="009F5CB2"/>
    <w:rsid w:val="009F7273"/>
    <w:rsid w:val="00A0027B"/>
    <w:rsid w:val="00A010C1"/>
    <w:rsid w:val="00A01752"/>
    <w:rsid w:val="00A02DEC"/>
    <w:rsid w:val="00A04E70"/>
    <w:rsid w:val="00A05FEA"/>
    <w:rsid w:val="00A06B19"/>
    <w:rsid w:val="00A07099"/>
    <w:rsid w:val="00A12074"/>
    <w:rsid w:val="00A14680"/>
    <w:rsid w:val="00A16556"/>
    <w:rsid w:val="00A165B6"/>
    <w:rsid w:val="00A16AFB"/>
    <w:rsid w:val="00A178FF"/>
    <w:rsid w:val="00A213A5"/>
    <w:rsid w:val="00A218A6"/>
    <w:rsid w:val="00A21D89"/>
    <w:rsid w:val="00A2218F"/>
    <w:rsid w:val="00A22898"/>
    <w:rsid w:val="00A23A4A"/>
    <w:rsid w:val="00A23FE6"/>
    <w:rsid w:val="00A246DE"/>
    <w:rsid w:val="00A25258"/>
    <w:rsid w:val="00A25B25"/>
    <w:rsid w:val="00A27EED"/>
    <w:rsid w:val="00A31B39"/>
    <w:rsid w:val="00A3210F"/>
    <w:rsid w:val="00A34418"/>
    <w:rsid w:val="00A3482E"/>
    <w:rsid w:val="00A35E0B"/>
    <w:rsid w:val="00A36506"/>
    <w:rsid w:val="00A40255"/>
    <w:rsid w:val="00A402A3"/>
    <w:rsid w:val="00A41153"/>
    <w:rsid w:val="00A417E9"/>
    <w:rsid w:val="00A41A2B"/>
    <w:rsid w:val="00A4209F"/>
    <w:rsid w:val="00A42418"/>
    <w:rsid w:val="00A4282F"/>
    <w:rsid w:val="00A437B0"/>
    <w:rsid w:val="00A442A9"/>
    <w:rsid w:val="00A4468F"/>
    <w:rsid w:val="00A452DE"/>
    <w:rsid w:val="00A479BA"/>
    <w:rsid w:val="00A50160"/>
    <w:rsid w:val="00A50D08"/>
    <w:rsid w:val="00A50E3F"/>
    <w:rsid w:val="00A53564"/>
    <w:rsid w:val="00A54C5B"/>
    <w:rsid w:val="00A54FCC"/>
    <w:rsid w:val="00A568AA"/>
    <w:rsid w:val="00A56CFE"/>
    <w:rsid w:val="00A57CAE"/>
    <w:rsid w:val="00A62FC4"/>
    <w:rsid w:val="00A63024"/>
    <w:rsid w:val="00A63430"/>
    <w:rsid w:val="00A63932"/>
    <w:rsid w:val="00A6593B"/>
    <w:rsid w:val="00A65A90"/>
    <w:rsid w:val="00A671CF"/>
    <w:rsid w:val="00A672D7"/>
    <w:rsid w:val="00A67BDF"/>
    <w:rsid w:val="00A67C2E"/>
    <w:rsid w:val="00A67EE9"/>
    <w:rsid w:val="00A71941"/>
    <w:rsid w:val="00A71FF5"/>
    <w:rsid w:val="00A7240D"/>
    <w:rsid w:val="00A727C3"/>
    <w:rsid w:val="00A72E2E"/>
    <w:rsid w:val="00A76C74"/>
    <w:rsid w:val="00A7788F"/>
    <w:rsid w:val="00A801AB"/>
    <w:rsid w:val="00A8065F"/>
    <w:rsid w:val="00A80A13"/>
    <w:rsid w:val="00A811AE"/>
    <w:rsid w:val="00A81B5F"/>
    <w:rsid w:val="00A83E13"/>
    <w:rsid w:val="00A84954"/>
    <w:rsid w:val="00A84BDC"/>
    <w:rsid w:val="00A84D87"/>
    <w:rsid w:val="00A84F02"/>
    <w:rsid w:val="00A8737A"/>
    <w:rsid w:val="00A91DAB"/>
    <w:rsid w:val="00A91F2E"/>
    <w:rsid w:val="00A921E3"/>
    <w:rsid w:val="00A92462"/>
    <w:rsid w:val="00A937D4"/>
    <w:rsid w:val="00A93D6A"/>
    <w:rsid w:val="00A94093"/>
    <w:rsid w:val="00A94BC4"/>
    <w:rsid w:val="00A95469"/>
    <w:rsid w:val="00A95713"/>
    <w:rsid w:val="00A95E19"/>
    <w:rsid w:val="00A95F7B"/>
    <w:rsid w:val="00A97243"/>
    <w:rsid w:val="00AA147D"/>
    <w:rsid w:val="00AA18AD"/>
    <w:rsid w:val="00AA18E5"/>
    <w:rsid w:val="00AA1C96"/>
    <w:rsid w:val="00AA3614"/>
    <w:rsid w:val="00AA4083"/>
    <w:rsid w:val="00AA47C3"/>
    <w:rsid w:val="00AA54A5"/>
    <w:rsid w:val="00AA6859"/>
    <w:rsid w:val="00AA6CFB"/>
    <w:rsid w:val="00AA6E7A"/>
    <w:rsid w:val="00AA712B"/>
    <w:rsid w:val="00AA77B8"/>
    <w:rsid w:val="00AA7989"/>
    <w:rsid w:val="00AB025C"/>
    <w:rsid w:val="00AB0540"/>
    <w:rsid w:val="00AB06EB"/>
    <w:rsid w:val="00AB0E0C"/>
    <w:rsid w:val="00AB1608"/>
    <w:rsid w:val="00AB33D8"/>
    <w:rsid w:val="00AB3506"/>
    <w:rsid w:val="00AB49DB"/>
    <w:rsid w:val="00AB4AB5"/>
    <w:rsid w:val="00AB5702"/>
    <w:rsid w:val="00AB69FD"/>
    <w:rsid w:val="00AB799A"/>
    <w:rsid w:val="00AC199A"/>
    <w:rsid w:val="00AC3BC0"/>
    <w:rsid w:val="00AC4EF5"/>
    <w:rsid w:val="00AC6D59"/>
    <w:rsid w:val="00AC7430"/>
    <w:rsid w:val="00AC7723"/>
    <w:rsid w:val="00AC7D7B"/>
    <w:rsid w:val="00AD0E4B"/>
    <w:rsid w:val="00AD157B"/>
    <w:rsid w:val="00AD2124"/>
    <w:rsid w:val="00AD2937"/>
    <w:rsid w:val="00AD3BCB"/>
    <w:rsid w:val="00AD4490"/>
    <w:rsid w:val="00AD4D7E"/>
    <w:rsid w:val="00AD514A"/>
    <w:rsid w:val="00AD5FF4"/>
    <w:rsid w:val="00AE032F"/>
    <w:rsid w:val="00AE05E1"/>
    <w:rsid w:val="00AE0CEA"/>
    <w:rsid w:val="00AE1548"/>
    <w:rsid w:val="00AE170A"/>
    <w:rsid w:val="00AE1A4B"/>
    <w:rsid w:val="00AE2DE0"/>
    <w:rsid w:val="00AE472A"/>
    <w:rsid w:val="00AE4B3E"/>
    <w:rsid w:val="00AE50B3"/>
    <w:rsid w:val="00AE5A6B"/>
    <w:rsid w:val="00AE630B"/>
    <w:rsid w:val="00AE6DE9"/>
    <w:rsid w:val="00AE763F"/>
    <w:rsid w:val="00AF0D34"/>
    <w:rsid w:val="00AF1515"/>
    <w:rsid w:val="00AF2997"/>
    <w:rsid w:val="00AF5B98"/>
    <w:rsid w:val="00AF71DC"/>
    <w:rsid w:val="00B0004C"/>
    <w:rsid w:val="00B014D4"/>
    <w:rsid w:val="00B039FB"/>
    <w:rsid w:val="00B03DE6"/>
    <w:rsid w:val="00B04443"/>
    <w:rsid w:val="00B04A98"/>
    <w:rsid w:val="00B0657D"/>
    <w:rsid w:val="00B06C88"/>
    <w:rsid w:val="00B103F1"/>
    <w:rsid w:val="00B10993"/>
    <w:rsid w:val="00B10B7C"/>
    <w:rsid w:val="00B10C5D"/>
    <w:rsid w:val="00B123BA"/>
    <w:rsid w:val="00B13893"/>
    <w:rsid w:val="00B13AC4"/>
    <w:rsid w:val="00B13F96"/>
    <w:rsid w:val="00B1604D"/>
    <w:rsid w:val="00B16644"/>
    <w:rsid w:val="00B172BC"/>
    <w:rsid w:val="00B177F8"/>
    <w:rsid w:val="00B17F4E"/>
    <w:rsid w:val="00B2003D"/>
    <w:rsid w:val="00B2059F"/>
    <w:rsid w:val="00B208DC"/>
    <w:rsid w:val="00B20F9D"/>
    <w:rsid w:val="00B214F2"/>
    <w:rsid w:val="00B21F86"/>
    <w:rsid w:val="00B22AF1"/>
    <w:rsid w:val="00B234F3"/>
    <w:rsid w:val="00B24DF4"/>
    <w:rsid w:val="00B26212"/>
    <w:rsid w:val="00B267A4"/>
    <w:rsid w:val="00B27131"/>
    <w:rsid w:val="00B2777D"/>
    <w:rsid w:val="00B27F2E"/>
    <w:rsid w:val="00B30036"/>
    <w:rsid w:val="00B3161C"/>
    <w:rsid w:val="00B3240E"/>
    <w:rsid w:val="00B326B6"/>
    <w:rsid w:val="00B33AAC"/>
    <w:rsid w:val="00B3467E"/>
    <w:rsid w:val="00B3526E"/>
    <w:rsid w:val="00B361B5"/>
    <w:rsid w:val="00B36222"/>
    <w:rsid w:val="00B365C6"/>
    <w:rsid w:val="00B36F41"/>
    <w:rsid w:val="00B36F46"/>
    <w:rsid w:val="00B37C42"/>
    <w:rsid w:val="00B40201"/>
    <w:rsid w:val="00B414A5"/>
    <w:rsid w:val="00B41A6A"/>
    <w:rsid w:val="00B42063"/>
    <w:rsid w:val="00B42B72"/>
    <w:rsid w:val="00B42FCE"/>
    <w:rsid w:val="00B4356A"/>
    <w:rsid w:val="00B451C8"/>
    <w:rsid w:val="00B45498"/>
    <w:rsid w:val="00B46064"/>
    <w:rsid w:val="00B4672F"/>
    <w:rsid w:val="00B4681E"/>
    <w:rsid w:val="00B46F6B"/>
    <w:rsid w:val="00B4789A"/>
    <w:rsid w:val="00B479C2"/>
    <w:rsid w:val="00B514A2"/>
    <w:rsid w:val="00B51691"/>
    <w:rsid w:val="00B52782"/>
    <w:rsid w:val="00B52813"/>
    <w:rsid w:val="00B54124"/>
    <w:rsid w:val="00B54A7F"/>
    <w:rsid w:val="00B54F8D"/>
    <w:rsid w:val="00B55532"/>
    <w:rsid w:val="00B57346"/>
    <w:rsid w:val="00B573AB"/>
    <w:rsid w:val="00B578AD"/>
    <w:rsid w:val="00B57ECF"/>
    <w:rsid w:val="00B60815"/>
    <w:rsid w:val="00B615A4"/>
    <w:rsid w:val="00B62D0E"/>
    <w:rsid w:val="00B63557"/>
    <w:rsid w:val="00B63EBE"/>
    <w:rsid w:val="00B64576"/>
    <w:rsid w:val="00B658AE"/>
    <w:rsid w:val="00B65E47"/>
    <w:rsid w:val="00B66711"/>
    <w:rsid w:val="00B66DAB"/>
    <w:rsid w:val="00B67ECE"/>
    <w:rsid w:val="00B7023A"/>
    <w:rsid w:val="00B708D1"/>
    <w:rsid w:val="00B71CAF"/>
    <w:rsid w:val="00B71DCB"/>
    <w:rsid w:val="00B7248D"/>
    <w:rsid w:val="00B72840"/>
    <w:rsid w:val="00B728CC"/>
    <w:rsid w:val="00B7317E"/>
    <w:rsid w:val="00B733D1"/>
    <w:rsid w:val="00B7370B"/>
    <w:rsid w:val="00B7410D"/>
    <w:rsid w:val="00B746B6"/>
    <w:rsid w:val="00B746E6"/>
    <w:rsid w:val="00B74A23"/>
    <w:rsid w:val="00B74F75"/>
    <w:rsid w:val="00B756B1"/>
    <w:rsid w:val="00B75B57"/>
    <w:rsid w:val="00B75FBE"/>
    <w:rsid w:val="00B76085"/>
    <w:rsid w:val="00B76AAA"/>
    <w:rsid w:val="00B77E9D"/>
    <w:rsid w:val="00B804B5"/>
    <w:rsid w:val="00B8128D"/>
    <w:rsid w:val="00B82677"/>
    <w:rsid w:val="00B857CB"/>
    <w:rsid w:val="00B85F1D"/>
    <w:rsid w:val="00B85F3E"/>
    <w:rsid w:val="00B86317"/>
    <w:rsid w:val="00B87C6D"/>
    <w:rsid w:val="00B87F0C"/>
    <w:rsid w:val="00B92481"/>
    <w:rsid w:val="00B927CC"/>
    <w:rsid w:val="00B92C94"/>
    <w:rsid w:val="00B92D86"/>
    <w:rsid w:val="00B9314E"/>
    <w:rsid w:val="00B9376F"/>
    <w:rsid w:val="00B93BF9"/>
    <w:rsid w:val="00B94049"/>
    <w:rsid w:val="00B94258"/>
    <w:rsid w:val="00B94CD8"/>
    <w:rsid w:val="00B95284"/>
    <w:rsid w:val="00B95BE8"/>
    <w:rsid w:val="00B96118"/>
    <w:rsid w:val="00B96E02"/>
    <w:rsid w:val="00B97B4E"/>
    <w:rsid w:val="00BA008D"/>
    <w:rsid w:val="00BA00B7"/>
    <w:rsid w:val="00BA0479"/>
    <w:rsid w:val="00BA06E4"/>
    <w:rsid w:val="00BA077A"/>
    <w:rsid w:val="00BA2842"/>
    <w:rsid w:val="00BA2BCC"/>
    <w:rsid w:val="00BA31F4"/>
    <w:rsid w:val="00BA3859"/>
    <w:rsid w:val="00BA4DFF"/>
    <w:rsid w:val="00BA5123"/>
    <w:rsid w:val="00BA5476"/>
    <w:rsid w:val="00BA553F"/>
    <w:rsid w:val="00BA5610"/>
    <w:rsid w:val="00BA564E"/>
    <w:rsid w:val="00BA70CA"/>
    <w:rsid w:val="00BA7819"/>
    <w:rsid w:val="00BA7890"/>
    <w:rsid w:val="00BA78D6"/>
    <w:rsid w:val="00BA7CEE"/>
    <w:rsid w:val="00BA7E84"/>
    <w:rsid w:val="00BA7FD4"/>
    <w:rsid w:val="00BB0ABB"/>
    <w:rsid w:val="00BB17A2"/>
    <w:rsid w:val="00BB1F4F"/>
    <w:rsid w:val="00BB2D49"/>
    <w:rsid w:val="00BB2DE2"/>
    <w:rsid w:val="00BB340C"/>
    <w:rsid w:val="00BB37CF"/>
    <w:rsid w:val="00BB426F"/>
    <w:rsid w:val="00BB5C07"/>
    <w:rsid w:val="00BB6295"/>
    <w:rsid w:val="00BB6DA2"/>
    <w:rsid w:val="00BB6F63"/>
    <w:rsid w:val="00BB79A5"/>
    <w:rsid w:val="00BC0523"/>
    <w:rsid w:val="00BC09D8"/>
    <w:rsid w:val="00BC0A5F"/>
    <w:rsid w:val="00BC13D4"/>
    <w:rsid w:val="00BC1847"/>
    <w:rsid w:val="00BC273F"/>
    <w:rsid w:val="00BC2E20"/>
    <w:rsid w:val="00BC2E33"/>
    <w:rsid w:val="00BC31D7"/>
    <w:rsid w:val="00BC3406"/>
    <w:rsid w:val="00BC41F5"/>
    <w:rsid w:val="00BC421D"/>
    <w:rsid w:val="00BC4238"/>
    <w:rsid w:val="00BC42B9"/>
    <w:rsid w:val="00BC454F"/>
    <w:rsid w:val="00BC4B34"/>
    <w:rsid w:val="00BC6316"/>
    <w:rsid w:val="00BC6853"/>
    <w:rsid w:val="00BC6BFA"/>
    <w:rsid w:val="00BC7526"/>
    <w:rsid w:val="00BD0BB8"/>
    <w:rsid w:val="00BD0C6E"/>
    <w:rsid w:val="00BD0E6B"/>
    <w:rsid w:val="00BD275E"/>
    <w:rsid w:val="00BD36D4"/>
    <w:rsid w:val="00BD397E"/>
    <w:rsid w:val="00BD3B50"/>
    <w:rsid w:val="00BD502A"/>
    <w:rsid w:val="00BD5104"/>
    <w:rsid w:val="00BD69ED"/>
    <w:rsid w:val="00BD71C6"/>
    <w:rsid w:val="00BD7406"/>
    <w:rsid w:val="00BD74A2"/>
    <w:rsid w:val="00BD74F6"/>
    <w:rsid w:val="00BD7D1D"/>
    <w:rsid w:val="00BE0058"/>
    <w:rsid w:val="00BE087C"/>
    <w:rsid w:val="00BE1587"/>
    <w:rsid w:val="00BE2146"/>
    <w:rsid w:val="00BE23C9"/>
    <w:rsid w:val="00BE34C8"/>
    <w:rsid w:val="00BE3C89"/>
    <w:rsid w:val="00BE4282"/>
    <w:rsid w:val="00BE4369"/>
    <w:rsid w:val="00BE4516"/>
    <w:rsid w:val="00BE47DD"/>
    <w:rsid w:val="00BE56F7"/>
    <w:rsid w:val="00BE5D5F"/>
    <w:rsid w:val="00BE6D65"/>
    <w:rsid w:val="00BE74DD"/>
    <w:rsid w:val="00BF0577"/>
    <w:rsid w:val="00BF0EC1"/>
    <w:rsid w:val="00BF37B4"/>
    <w:rsid w:val="00BF3BB1"/>
    <w:rsid w:val="00BF3CE3"/>
    <w:rsid w:val="00BF3DF9"/>
    <w:rsid w:val="00BF43AA"/>
    <w:rsid w:val="00BF5868"/>
    <w:rsid w:val="00BF5CB3"/>
    <w:rsid w:val="00BF63FA"/>
    <w:rsid w:val="00BF7510"/>
    <w:rsid w:val="00BF7A86"/>
    <w:rsid w:val="00C001B9"/>
    <w:rsid w:val="00C00419"/>
    <w:rsid w:val="00C0141F"/>
    <w:rsid w:val="00C028E9"/>
    <w:rsid w:val="00C02B65"/>
    <w:rsid w:val="00C03077"/>
    <w:rsid w:val="00C04D93"/>
    <w:rsid w:val="00C0555A"/>
    <w:rsid w:val="00C05E5E"/>
    <w:rsid w:val="00C06E56"/>
    <w:rsid w:val="00C07593"/>
    <w:rsid w:val="00C07FE2"/>
    <w:rsid w:val="00C117C0"/>
    <w:rsid w:val="00C12104"/>
    <w:rsid w:val="00C13B38"/>
    <w:rsid w:val="00C13B3B"/>
    <w:rsid w:val="00C140E7"/>
    <w:rsid w:val="00C14FEC"/>
    <w:rsid w:val="00C15C5C"/>
    <w:rsid w:val="00C171D3"/>
    <w:rsid w:val="00C174D5"/>
    <w:rsid w:val="00C177F3"/>
    <w:rsid w:val="00C20567"/>
    <w:rsid w:val="00C20D4F"/>
    <w:rsid w:val="00C21378"/>
    <w:rsid w:val="00C22623"/>
    <w:rsid w:val="00C22808"/>
    <w:rsid w:val="00C22AC5"/>
    <w:rsid w:val="00C22B7D"/>
    <w:rsid w:val="00C303DB"/>
    <w:rsid w:val="00C30637"/>
    <w:rsid w:val="00C310E0"/>
    <w:rsid w:val="00C31E36"/>
    <w:rsid w:val="00C32DE2"/>
    <w:rsid w:val="00C33FCD"/>
    <w:rsid w:val="00C3407A"/>
    <w:rsid w:val="00C34618"/>
    <w:rsid w:val="00C34A26"/>
    <w:rsid w:val="00C34B36"/>
    <w:rsid w:val="00C353E0"/>
    <w:rsid w:val="00C35691"/>
    <w:rsid w:val="00C356BE"/>
    <w:rsid w:val="00C3586B"/>
    <w:rsid w:val="00C358DC"/>
    <w:rsid w:val="00C366AA"/>
    <w:rsid w:val="00C37EEE"/>
    <w:rsid w:val="00C40278"/>
    <w:rsid w:val="00C41F62"/>
    <w:rsid w:val="00C42D74"/>
    <w:rsid w:val="00C434CA"/>
    <w:rsid w:val="00C43CFC"/>
    <w:rsid w:val="00C43FEC"/>
    <w:rsid w:val="00C444B7"/>
    <w:rsid w:val="00C448D6"/>
    <w:rsid w:val="00C4503C"/>
    <w:rsid w:val="00C46799"/>
    <w:rsid w:val="00C46B3E"/>
    <w:rsid w:val="00C47C08"/>
    <w:rsid w:val="00C50CDE"/>
    <w:rsid w:val="00C50FE7"/>
    <w:rsid w:val="00C51418"/>
    <w:rsid w:val="00C52044"/>
    <w:rsid w:val="00C5220C"/>
    <w:rsid w:val="00C52334"/>
    <w:rsid w:val="00C530F6"/>
    <w:rsid w:val="00C54CD4"/>
    <w:rsid w:val="00C54D1C"/>
    <w:rsid w:val="00C550A1"/>
    <w:rsid w:val="00C56738"/>
    <w:rsid w:val="00C5699A"/>
    <w:rsid w:val="00C57E14"/>
    <w:rsid w:val="00C6077F"/>
    <w:rsid w:val="00C63EE8"/>
    <w:rsid w:val="00C64635"/>
    <w:rsid w:val="00C64793"/>
    <w:rsid w:val="00C64AAF"/>
    <w:rsid w:val="00C65265"/>
    <w:rsid w:val="00C6725B"/>
    <w:rsid w:val="00C6760A"/>
    <w:rsid w:val="00C74124"/>
    <w:rsid w:val="00C74C9E"/>
    <w:rsid w:val="00C75070"/>
    <w:rsid w:val="00C7515D"/>
    <w:rsid w:val="00C76827"/>
    <w:rsid w:val="00C76D6B"/>
    <w:rsid w:val="00C76E10"/>
    <w:rsid w:val="00C7778F"/>
    <w:rsid w:val="00C77D33"/>
    <w:rsid w:val="00C811FE"/>
    <w:rsid w:val="00C81EAE"/>
    <w:rsid w:val="00C82809"/>
    <w:rsid w:val="00C837BC"/>
    <w:rsid w:val="00C83E49"/>
    <w:rsid w:val="00C84027"/>
    <w:rsid w:val="00C845D3"/>
    <w:rsid w:val="00C848A1"/>
    <w:rsid w:val="00C90311"/>
    <w:rsid w:val="00C90F95"/>
    <w:rsid w:val="00C93456"/>
    <w:rsid w:val="00C93B87"/>
    <w:rsid w:val="00C9463B"/>
    <w:rsid w:val="00C952AA"/>
    <w:rsid w:val="00C959E8"/>
    <w:rsid w:val="00C96623"/>
    <w:rsid w:val="00CA12E0"/>
    <w:rsid w:val="00CA14FD"/>
    <w:rsid w:val="00CA194C"/>
    <w:rsid w:val="00CA1FB2"/>
    <w:rsid w:val="00CA2D71"/>
    <w:rsid w:val="00CA2E70"/>
    <w:rsid w:val="00CA3A01"/>
    <w:rsid w:val="00CA5840"/>
    <w:rsid w:val="00CA6880"/>
    <w:rsid w:val="00CB05BC"/>
    <w:rsid w:val="00CB06AF"/>
    <w:rsid w:val="00CB082E"/>
    <w:rsid w:val="00CB2162"/>
    <w:rsid w:val="00CB29B2"/>
    <w:rsid w:val="00CB4286"/>
    <w:rsid w:val="00CB5C75"/>
    <w:rsid w:val="00CB5E6F"/>
    <w:rsid w:val="00CB6891"/>
    <w:rsid w:val="00CB6DBF"/>
    <w:rsid w:val="00CB74CF"/>
    <w:rsid w:val="00CB7AC5"/>
    <w:rsid w:val="00CB7B06"/>
    <w:rsid w:val="00CB7CB2"/>
    <w:rsid w:val="00CB7DC8"/>
    <w:rsid w:val="00CC0DF3"/>
    <w:rsid w:val="00CC11E5"/>
    <w:rsid w:val="00CC2330"/>
    <w:rsid w:val="00CC24F9"/>
    <w:rsid w:val="00CC250B"/>
    <w:rsid w:val="00CC276E"/>
    <w:rsid w:val="00CC3320"/>
    <w:rsid w:val="00CC450A"/>
    <w:rsid w:val="00CC47D5"/>
    <w:rsid w:val="00CC646F"/>
    <w:rsid w:val="00CC7350"/>
    <w:rsid w:val="00CD190C"/>
    <w:rsid w:val="00CD2081"/>
    <w:rsid w:val="00CD29F4"/>
    <w:rsid w:val="00CD2CEC"/>
    <w:rsid w:val="00CD3254"/>
    <w:rsid w:val="00CD5EA6"/>
    <w:rsid w:val="00CE0138"/>
    <w:rsid w:val="00CE19EA"/>
    <w:rsid w:val="00CE2AEE"/>
    <w:rsid w:val="00CE3A69"/>
    <w:rsid w:val="00CE40B6"/>
    <w:rsid w:val="00CE537F"/>
    <w:rsid w:val="00CE53E2"/>
    <w:rsid w:val="00CE5873"/>
    <w:rsid w:val="00CE58C6"/>
    <w:rsid w:val="00CE723D"/>
    <w:rsid w:val="00CE7CDC"/>
    <w:rsid w:val="00CF139A"/>
    <w:rsid w:val="00CF4117"/>
    <w:rsid w:val="00CF4924"/>
    <w:rsid w:val="00CF5421"/>
    <w:rsid w:val="00D0119D"/>
    <w:rsid w:val="00D01F83"/>
    <w:rsid w:val="00D03004"/>
    <w:rsid w:val="00D041FC"/>
    <w:rsid w:val="00D04DDA"/>
    <w:rsid w:val="00D0597B"/>
    <w:rsid w:val="00D05E88"/>
    <w:rsid w:val="00D05F29"/>
    <w:rsid w:val="00D0734D"/>
    <w:rsid w:val="00D075E4"/>
    <w:rsid w:val="00D07F2A"/>
    <w:rsid w:val="00D10297"/>
    <w:rsid w:val="00D10CBC"/>
    <w:rsid w:val="00D1208D"/>
    <w:rsid w:val="00D124E0"/>
    <w:rsid w:val="00D12F14"/>
    <w:rsid w:val="00D130D0"/>
    <w:rsid w:val="00D1496D"/>
    <w:rsid w:val="00D14A75"/>
    <w:rsid w:val="00D14FEF"/>
    <w:rsid w:val="00D152BD"/>
    <w:rsid w:val="00D158AE"/>
    <w:rsid w:val="00D16472"/>
    <w:rsid w:val="00D16FE0"/>
    <w:rsid w:val="00D17BA1"/>
    <w:rsid w:val="00D213FE"/>
    <w:rsid w:val="00D2148B"/>
    <w:rsid w:val="00D216FC"/>
    <w:rsid w:val="00D2299F"/>
    <w:rsid w:val="00D22FFB"/>
    <w:rsid w:val="00D235A7"/>
    <w:rsid w:val="00D2395F"/>
    <w:rsid w:val="00D239A3"/>
    <w:rsid w:val="00D2635F"/>
    <w:rsid w:val="00D2709C"/>
    <w:rsid w:val="00D27120"/>
    <w:rsid w:val="00D30ACA"/>
    <w:rsid w:val="00D3113C"/>
    <w:rsid w:val="00D314FC"/>
    <w:rsid w:val="00D31CEF"/>
    <w:rsid w:val="00D32076"/>
    <w:rsid w:val="00D32170"/>
    <w:rsid w:val="00D33716"/>
    <w:rsid w:val="00D33DE4"/>
    <w:rsid w:val="00D36D71"/>
    <w:rsid w:val="00D3725B"/>
    <w:rsid w:val="00D41C0C"/>
    <w:rsid w:val="00D420F2"/>
    <w:rsid w:val="00D42BFD"/>
    <w:rsid w:val="00D43A4C"/>
    <w:rsid w:val="00D44BB9"/>
    <w:rsid w:val="00D47096"/>
    <w:rsid w:val="00D4741F"/>
    <w:rsid w:val="00D501B3"/>
    <w:rsid w:val="00D50A54"/>
    <w:rsid w:val="00D51036"/>
    <w:rsid w:val="00D51875"/>
    <w:rsid w:val="00D52F63"/>
    <w:rsid w:val="00D5318D"/>
    <w:rsid w:val="00D53555"/>
    <w:rsid w:val="00D53F22"/>
    <w:rsid w:val="00D556BA"/>
    <w:rsid w:val="00D55B73"/>
    <w:rsid w:val="00D571CE"/>
    <w:rsid w:val="00D578B8"/>
    <w:rsid w:val="00D57FC2"/>
    <w:rsid w:val="00D60110"/>
    <w:rsid w:val="00D602E9"/>
    <w:rsid w:val="00D60597"/>
    <w:rsid w:val="00D62278"/>
    <w:rsid w:val="00D6275B"/>
    <w:rsid w:val="00D62CD4"/>
    <w:rsid w:val="00D636DB"/>
    <w:rsid w:val="00D63F04"/>
    <w:rsid w:val="00D65224"/>
    <w:rsid w:val="00D6769B"/>
    <w:rsid w:val="00D67FCC"/>
    <w:rsid w:val="00D70AE1"/>
    <w:rsid w:val="00D7234B"/>
    <w:rsid w:val="00D735B8"/>
    <w:rsid w:val="00D74270"/>
    <w:rsid w:val="00D74AAF"/>
    <w:rsid w:val="00D74BD0"/>
    <w:rsid w:val="00D7581D"/>
    <w:rsid w:val="00D76F60"/>
    <w:rsid w:val="00D80133"/>
    <w:rsid w:val="00D80170"/>
    <w:rsid w:val="00D80298"/>
    <w:rsid w:val="00D80727"/>
    <w:rsid w:val="00D82B0A"/>
    <w:rsid w:val="00D832AE"/>
    <w:rsid w:val="00D83C2A"/>
    <w:rsid w:val="00D84F0B"/>
    <w:rsid w:val="00D85759"/>
    <w:rsid w:val="00D8654E"/>
    <w:rsid w:val="00D872B0"/>
    <w:rsid w:val="00D87417"/>
    <w:rsid w:val="00D87D82"/>
    <w:rsid w:val="00D9174A"/>
    <w:rsid w:val="00D92551"/>
    <w:rsid w:val="00D938F3"/>
    <w:rsid w:val="00D9451F"/>
    <w:rsid w:val="00D95259"/>
    <w:rsid w:val="00D96846"/>
    <w:rsid w:val="00D9734B"/>
    <w:rsid w:val="00DA0D38"/>
    <w:rsid w:val="00DA200D"/>
    <w:rsid w:val="00DA2192"/>
    <w:rsid w:val="00DA278C"/>
    <w:rsid w:val="00DA284F"/>
    <w:rsid w:val="00DA2A42"/>
    <w:rsid w:val="00DA2E75"/>
    <w:rsid w:val="00DA2F49"/>
    <w:rsid w:val="00DA3198"/>
    <w:rsid w:val="00DA3757"/>
    <w:rsid w:val="00DA3881"/>
    <w:rsid w:val="00DA440A"/>
    <w:rsid w:val="00DA46B1"/>
    <w:rsid w:val="00DA5AA0"/>
    <w:rsid w:val="00DA5B90"/>
    <w:rsid w:val="00DA6F9E"/>
    <w:rsid w:val="00DA728B"/>
    <w:rsid w:val="00DA7723"/>
    <w:rsid w:val="00DB0C93"/>
    <w:rsid w:val="00DB0F9D"/>
    <w:rsid w:val="00DB16B9"/>
    <w:rsid w:val="00DB184F"/>
    <w:rsid w:val="00DB32EA"/>
    <w:rsid w:val="00DB4464"/>
    <w:rsid w:val="00DB4710"/>
    <w:rsid w:val="00DB49CC"/>
    <w:rsid w:val="00DB4A65"/>
    <w:rsid w:val="00DB4ABF"/>
    <w:rsid w:val="00DB602C"/>
    <w:rsid w:val="00DB7604"/>
    <w:rsid w:val="00DC0B64"/>
    <w:rsid w:val="00DC0CEB"/>
    <w:rsid w:val="00DC10A5"/>
    <w:rsid w:val="00DC1ECE"/>
    <w:rsid w:val="00DC33C1"/>
    <w:rsid w:val="00DC3EA1"/>
    <w:rsid w:val="00DC4A27"/>
    <w:rsid w:val="00DC4CA3"/>
    <w:rsid w:val="00DC4D75"/>
    <w:rsid w:val="00DC5298"/>
    <w:rsid w:val="00DC6CB2"/>
    <w:rsid w:val="00DC7C37"/>
    <w:rsid w:val="00DD02D9"/>
    <w:rsid w:val="00DD3748"/>
    <w:rsid w:val="00DD3F60"/>
    <w:rsid w:val="00DD4ED8"/>
    <w:rsid w:val="00DD5768"/>
    <w:rsid w:val="00DD5E2B"/>
    <w:rsid w:val="00DD653C"/>
    <w:rsid w:val="00DD6692"/>
    <w:rsid w:val="00DD6966"/>
    <w:rsid w:val="00DD719F"/>
    <w:rsid w:val="00DD7E6C"/>
    <w:rsid w:val="00DE0A97"/>
    <w:rsid w:val="00DE0AA5"/>
    <w:rsid w:val="00DE0CDA"/>
    <w:rsid w:val="00DE1708"/>
    <w:rsid w:val="00DE2555"/>
    <w:rsid w:val="00DE2E71"/>
    <w:rsid w:val="00DE3580"/>
    <w:rsid w:val="00DE3A77"/>
    <w:rsid w:val="00DE3C7D"/>
    <w:rsid w:val="00DE56E0"/>
    <w:rsid w:val="00DE58EE"/>
    <w:rsid w:val="00DE716A"/>
    <w:rsid w:val="00DF0BCD"/>
    <w:rsid w:val="00DF1515"/>
    <w:rsid w:val="00DF346E"/>
    <w:rsid w:val="00DF3617"/>
    <w:rsid w:val="00DF41B5"/>
    <w:rsid w:val="00DF4ECA"/>
    <w:rsid w:val="00DF53F2"/>
    <w:rsid w:val="00DF6230"/>
    <w:rsid w:val="00DF642E"/>
    <w:rsid w:val="00DF64CA"/>
    <w:rsid w:val="00DF660A"/>
    <w:rsid w:val="00DF6C49"/>
    <w:rsid w:val="00DF70B7"/>
    <w:rsid w:val="00DF7413"/>
    <w:rsid w:val="00DF79CC"/>
    <w:rsid w:val="00E00011"/>
    <w:rsid w:val="00E0061F"/>
    <w:rsid w:val="00E00A81"/>
    <w:rsid w:val="00E017FD"/>
    <w:rsid w:val="00E01A32"/>
    <w:rsid w:val="00E01AD8"/>
    <w:rsid w:val="00E01DC5"/>
    <w:rsid w:val="00E022D3"/>
    <w:rsid w:val="00E037D0"/>
    <w:rsid w:val="00E03DB6"/>
    <w:rsid w:val="00E04A11"/>
    <w:rsid w:val="00E04DB8"/>
    <w:rsid w:val="00E05075"/>
    <w:rsid w:val="00E05A8B"/>
    <w:rsid w:val="00E06644"/>
    <w:rsid w:val="00E069FD"/>
    <w:rsid w:val="00E100A9"/>
    <w:rsid w:val="00E10383"/>
    <w:rsid w:val="00E112CD"/>
    <w:rsid w:val="00E12723"/>
    <w:rsid w:val="00E137C3"/>
    <w:rsid w:val="00E13BF1"/>
    <w:rsid w:val="00E13D31"/>
    <w:rsid w:val="00E140C9"/>
    <w:rsid w:val="00E1443A"/>
    <w:rsid w:val="00E14C6B"/>
    <w:rsid w:val="00E15C2A"/>
    <w:rsid w:val="00E15EB6"/>
    <w:rsid w:val="00E16008"/>
    <w:rsid w:val="00E177C2"/>
    <w:rsid w:val="00E179F6"/>
    <w:rsid w:val="00E200B5"/>
    <w:rsid w:val="00E2052F"/>
    <w:rsid w:val="00E20DDF"/>
    <w:rsid w:val="00E22817"/>
    <w:rsid w:val="00E22A34"/>
    <w:rsid w:val="00E22F23"/>
    <w:rsid w:val="00E239C7"/>
    <w:rsid w:val="00E23E54"/>
    <w:rsid w:val="00E24C84"/>
    <w:rsid w:val="00E25B74"/>
    <w:rsid w:val="00E2752B"/>
    <w:rsid w:val="00E275D1"/>
    <w:rsid w:val="00E30A68"/>
    <w:rsid w:val="00E31087"/>
    <w:rsid w:val="00E31754"/>
    <w:rsid w:val="00E32489"/>
    <w:rsid w:val="00E3276B"/>
    <w:rsid w:val="00E34467"/>
    <w:rsid w:val="00E3526D"/>
    <w:rsid w:val="00E353D6"/>
    <w:rsid w:val="00E354C2"/>
    <w:rsid w:val="00E3672F"/>
    <w:rsid w:val="00E36FEC"/>
    <w:rsid w:val="00E3756F"/>
    <w:rsid w:val="00E37B17"/>
    <w:rsid w:val="00E403C6"/>
    <w:rsid w:val="00E425ED"/>
    <w:rsid w:val="00E42B64"/>
    <w:rsid w:val="00E43D01"/>
    <w:rsid w:val="00E44FFE"/>
    <w:rsid w:val="00E46249"/>
    <w:rsid w:val="00E47DC9"/>
    <w:rsid w:val="00E47E06"/>
    <w:rsid w:val="00E5029C"/>
    <w:rsid w:val="00E50748"/>
    <w:rsid w:val="00E50F10"/>
    <w:rsid w:val="00E51DB4"/>
    <w:rsid w:val="00E53CF7"/>
    <w:rsid w:val="00E54B61"/>
    <w:rsid w:val="00E556C3"/>
    <w:rsid w:val="00E5588A"/>
    <w:rsid w:val="00E568DD"/>
    <w:rsid w:val="00E57507"/>
    <w:rsid w:val="00E60904"/>
    <w:rsid w:val="00E60E27"/>
    <w:rsid w:val="00E611C0"/>
    <w:rsid w:val="00E61E6D"/>
    <w:rsid w:val="00E62E17"/>
    <w:rsid w:val="00E6360B"/>
    <w:rsid w:val="00E63BBF"/>
    <w:rsid w:val="00E63FFF"/>
    <w:rsid w:val="00E646EA"/>
    <w:rsid w:val="00E64E47"/>
    <w:rsid w:val="00E655AE"/>
    <w:rsid w:val="00E669BD"/>
    <w:rsid w:val="00E67628"/>
    <w:rsid w:val="00E702AA"/>
    <w:rsid w:val="00E717FF"/>
    <w:rsid w:val="00E72031"/>
    <w:rsid w:val="00E72A11"/>
    <w:rsid w:val="00E72C93"/>
    <w:rsid w:val="00E72ED7"/>
    <w:rsid w:val="00E7395F"/>
    <w:rsid w:val="00E75DFD"/>
    <w:rsid w:val="00E76230"/>
    <w:rsid w:val="00E76F83"/>
    <w:rsid w:val="00E77132"/>
    <w:rsid w:val="00E771B4"/>
    <w:rsid w:val="00E7785D"/>
    <w:rsid w:val="00E77F50"/>
    <w:rsid w:val="00E80FAB"/>
    <w:rsid w:val="00E80FD4"/>
    <w:rsid w:val="00E8113D"/>
    <w:rsid w:val="00E82202"/>
    <w:rsid w:val="00E82605"/>
    <w:rsid w:val="00E828B7"/>
    <w:rsid w:val="00E82D8B"/>
    <w:rsid w:val="00E83C61"/>
    <w:rsid w:val="00E852CA"/>
    <w:rsid w:val="00E85D4F"/>
    <w:rsid w:val="00E87FC4"/>
    <w:rsid w:val="00E90187"/>
    <w:rsid w:val="00E903A7"/>
    <w:rsid w:val="00E91909"/>
    <w:rsid w:val="00E926A0"/>
    <w:rsid w:val="00E929B4"/>
    <w:rsid w:val="00E930E5"/>
    <w:rsid w:val="00E93294"/>
    <w:rsid w:val="00E93577"/>
    <w:rsid w:val="00E936C4"/>
    <w:rsid w:val="00E94523"/>
    <w:rsid w:val="00E9487E"/>
    <w:rsid w:val="00E94CFC"/>
    <w:rsid w:val="00E95B06"/>
    <w:rsid w:val="00E95EFE"/>
    <w:rsid w:val="00EA013E"/>
    <w:rsid w:val="00EA03DB"/>
    <w:rsid w:val="00EA0711"/>
    <w:rsid w:val="00EA0996"/>
    <w:rsid w:val="00EA0FA8"/>
    <w:rsid w:val="00EA136A"/>
    <w:rsid w:val="00EA19BA"/>
    <w:rsid w:val="00EA2197"/>
    <w:rsid w:val="00EA3116"/>
    <w:rsid w:val="00EA42EA"/>
    <w:rsid w:val="00EA4805"/>
    <w:rsid w:val="00EA4825"/>
    <w:rsid w:val="00EA6CBC"/>
    <w:rsid w:val="00EB0F3A"/>
    <w:rsid w:val="00EB0FD3"/>
    <w:rsid w:val="00EB14C3"/>
    <w:rsid w:val="00EB2F8E"/>
    <w:rsid w:val="00EB3182"/>
    <w:rsid w:val="00EB59C7"/>
    <w:rsid w:val="00EB635C"/>
    <w:rsid w:val="00EB6700"/>
    <w:rsid w:val="00EB752E"/>
    <w:rsid w:val="00EC1939"/>
    <w:rsid w:val="00EC3631"/>
    <w:rsid w:val="00EC378B"/>
    <w:rsid w:val="00EC44DB"/>
    <w:rsid w:val="00EC4884"/>
    <w:rsid w:val="00EC4906"/>
    <w:rsid w:val="00EC51B9"/>
    <w:rsid w:val="00EC5B82"/>
    <w:rsid w:val="00EC5D68"/>
    <w:rsid w:val="00EC5F24"/>
    <w:rsid w:val="00EC6113"/>
    <w:rsid w:val="00EC6572"/>
    <w:rsid w:val="00EC6A43"/>
    <w:rsid w:val="00EC6B94"/>
    <w:rsid w:val="00ED1115"/>
    <w:rsid w:val="00ED1271"/>
    <w:rsid w:val="00ED15EF"/>
    <w:rsid w:val="00ED17C8"/>
    <w:rsid w:val="00ED3695"/>
    <w:rsid w:val="00ED4BD8"/>
    <w:rsid w:val="00ED4FF7"/>
    <w:rsid w:val="00ED6942"/>
    <w:rsid w:val="00ED6F32"/>
    <w:rsid w:val="00ED7A5B"/>
    <w:rsid w:val="00EE0AE4"/>
    <w:rsid w:val="00EE17BB"/>
    <w:rsid w:val="00EE1BD2"/>
    <w:rsid w:val="00EE36F3"/>
    <w:rsid w:val="00EE4F35"/>
    <w:rsid w:val="00EE5604"/>
    <w:rsid w:val="00EE579E"/>
    <w:rsid w:val="00EE7CF2"/>
    <w:rsid w:val="00EF07A1"/>
    <w:rsid w:val="00EF0988"/>
    <w:rsid w:val="00EF11C5"/>
    <w:rsid w:val="00EF1944"/>
    <w:rsid w:val="00EF280C"/>
    <w:rsid w:val="00EF2C8D"/>
    <w:rsid w:val="00EF3485"/>
    <w:rsid w:val="00EF42A1"/>
    <w:rsid w:val="00EF4A10"/>
    <w:rsid w:val="00EF52A3"/>
    <w:rsid w:val="00EF65FA"/>
    <w:rsid w:val="00EF6FCD"/>
    <w:rsid w:val="00EF78D3"/>
    <w:rsid w:val="00F004B2"/>
    <w:rsid w:val="00F0085E"/>
    <w:rsid w:val="00F00F86"/>
    <w:rsid w:val="00F028EB"/>
    <w:rsid w:val="00F02BF3"/>
    <w:rsid w:val="00F03650"/>
    <w:rsid w:val="00F03840"/>
    <w:rsid w:val="00F0499C"/>
    <w:rsid w:val="00F06F5A"/>
    <w:rsid w:val="00F103E1"/>
    <w:rsid w:val="00F10420"/>
    <w:rsid w:val="00F11177"/>
    <w:rsid w:val="00F11CEF"/>
    <w:rsid w:val="00F12028"/>
    <w:rsid w:val="00F1281F"/>
    <w:rsid w:val="00F12D88"/>
    <w:rsid w:val="00F12E26"/>
    <w:rsid w:val="00F145AE"/>
    <w:rsid w:val="00F15312"/>
    <w:rsid w:val="00F17516"/>
    <w:rsid w:val="00F21878"/>
    <w:rsid w:val="00F219C0"/>
    <w:rsid w:val="00F21EC1"/>
    <w:rsid w:val="00F21EC8"/>
    <w:rsid w:val="00F228DB"/>
    <w:rsid w:val="00F2297D"/>
    <w:rsid w:val="00F23EA4"/>
    <w:rsid w:val="00F23F67"/>
    <w:rsid w:val="00F25110"/>
    <w:rsid w:val="00F25AAF"/>
    <w:rsid w:val="00F25AB7"/>
    <w:rsid w:val="00F26FB4"/>
    <w:rsid w:val="00F2778F"/>
    <w:rsid w:val="00F30B7C"/>
    <w:rsid w:val="00F310B0"/>
    <w:rsid w:val="00F3342E"/>
    <w:rsid w:val="00F3386D"/>
    <w:rsid w:val="00F33F46"/>
    <w:rsid w:val="00F3447B"/>
    <w:rsid w:val="00F35A59"/>
    <w:rsid w:val="00F3665C"/>
    <w:rsid w:val="00F36876"/>
    <w:rsid w:val="00F379EB"/>
    <w:rsid w:val="00F40366"/>
    <w:rsid w:val="00F42C4D"/>
    <w:rsid w:val="00F432CF"/>
    <w:rsid w:val="00F43371"/>
    <w:rsid w:val="00F43E97"/>
    <w:rsid w:val="00F46816"/>
    <w:rsid w:val="00F47485"/>
    <w:rsid w:val="00F4797E"/>
    <w:rsid w:val="00F50129"/>
    <w:rsid w:val="00F51B5B"/>
    <w:rsid w:val="00F52115"/>
    <w:rsid w:val="00F529AF"/>
    <w:rsid w:val="00F52A2F"/>
    <w:rsid w:val="00F53FA7"/>
    <w:rsid w:val="00F548B8"/>
    <w:rsid w:val="00F552C4"/>
    <w:rsid w:val="00F554FF"/>
    <w:rsid w:val="00F557D1"/>
    <w:rsid w:val="00F563BD"/>
    <w:rsid w:val="00F56E7A"/>
    <w:rsid w:val="00F57CB3"/>
    <w:rsid w:val="00F57F5B"/>
    <w:rsid w:val="00F57FFA"/>
    <w:rsid w:val="00F60EAB"/>
    <w:rsid w:val="00F61997"/>
    <w:rsid w:val="00F621DF"/>
    <w:rsid w:val="00F63E4E"/>
    <w:rsid w:val="00F653B8"/>
    <w:rsid w:val="00F65F0F"/>
    <w:rsid w:val="00F65F34"/>
    <w:rsid w:val="00F67FA2"/>
    <w:rsid w:val="00F70676"/>
    <w:rsid w:val="00F7067A"/>
    <w:rsid w:val="00F70D28"/>
    <w:rsid w:val="00F70F3B"/>
    <w:rsid w:val="00F71745"/>
    <w:rsid w:val="00F74666"/>
    <w:rsid w:val="00F74E02"/>
    <w:rsid w:val="00F75AC0"/>
    <w:rsid w:val="00F813C8"/>
    <w:rsid w:val="00F83F16"/>
    <w:rsid w:val="00F84702"/>
    <w:rsid w:val="00F849A2"/>
    <w:rsid w:val="00F85B64"/>
    <w:rsid w:val="00F86305"/>
    <w:rsid w:val="00F864AB"/>
    <w:rsid w:val="00F86761"/>
    <w:rsid w:val="00F86D2B"/>
    <w:rsid w:val="00F86EB6"/>
    <w:rsid w:val="00F87224"/>
    <w:rsid w:val="00F909CD"/>
    <w:rsid w:val="00F90B72"/>
    <w:rsid w:val="00F91669"/>
    <w:rsid w:val="00F91864"/>
    <w:rsid w:val="00F921B0"/>
    <w:rsid w:val="00F92812"/>
    <w:rsid w:val="00F92A74"/>
    <w:rsid w:val="00F93098"/>
    <w:rsid w:val="00F93DBA"/>
    <w:rsid w:val="00F95297"/>
    <w:rsid w:val="00F952EC"/>
    <w:rsid w:val="00F95E8F"/>
    <w:rsid w:val="00F96DB1"/>
    <w:rsid w:val="00F971E7"/>
    <w:rsid w:val="00F971FF"/>
    <w:rsid w:val="00F973C7"/>
    <w:rsid w:val="00FA1333"/>
    <w:rsid w:val="00FA19E8"/>
    <w:rsid w:val="00FA1C73"/>
    <w:rsid w:val="00FA2CBB"/>
    <w:rsid w:val="00FA2DFD"/>
    <w:rsid w:val="00FA39B8"/>
    <w:rsid w:val="00FA4686"/>
    <w:rsid w:val="00FA515A"/>
    <w:rsid w:val="00FA596F"/>
    <w:rsid w:val="00FA63A1"/>
    <w:rsid w:val="00FA6D51"/>
    <w:rsid w:val="00FA75EC"/>
    <w:rsid w:val="00FA78AF"/>
    <w:rsid w:val="00FB0940"/>
    <w:rsid w:val="00FB1756"/>
    <w:rsid w:val="00FB17CD"/>
    <w:rsid w:val="00FB18EE"/>
    <w:rsid w:val="00FB1A9E"/>
    <w:rsid w:val="00FB27A3"/>
    <w:rsid w:val="00FB37B4"/>
    <w:rsid w:val="00FB4A23"/>
    <w:rsid w:val="00FB518F"/>
    <w:rsid w:val="00FB5697"/>
    <w:rsid w:val="00FB5E3F"/>
    <w:rsid w:val="00FB5F48"/>
    <w:rsid w:val="00FB6538"/>
    <w:rsid w:val="00FB715D"/>
    <w:rsid w:val="00FB718A"/>
    <w:rsid w:val="00FC0464"/>
    <w:rsid w:val="00FC1215"/>
    <w:rsid w:val="00FC1805"/>
    <w:rsid w:val="00FC279D"/>
    <w:rsid w:val="00FC3624"/>
    <w:rsid w:val="00FC7488"/>
    <w:rsid w:val="00FD1C85"/>
    <w:rsid w:val="00FD2176"/>
    <w:rsid w:val="00FD4423"/>
    <w:rsid w:val="00FD576A"/>
    <w:rsid w:val="00FD6351"/>
    <w:rsid w:val="00FD6FC9"/>
    <w:rsid w:val="00FD72E3"/>
    <w:rsid w:val="00FD7888"/>
    <w:rsid w:val="00FE0507"/>
    <w:rsid w:val="00FE0A3B"/>
    <w:rsid w:val="00FE19CC"/>
    <w:rsid w:val="00FE26DB"/>
    <w:rsid w:val="00FE2A57"/>
    <w:rsid w:val="00FE2F51"/>
    <w:rsid w:val="00FE35F6"/>
    <w:rsid w:val="00FE527D"/>
    <w:rsid w:val="00FE59DF"/>
    <w:rsid w:val="00FE5D68"/>
    <w:rsid w:val="00FE5DAF"/>
    <w:rsid w:val="00FE6442"/>
    <w:rsid w:val="00FE7DD1"/>
    <w:rsid w:val="00FF01AE"/>
    <w:rsid w:val="00FF0E2F"/>
    <w:rsid w:val="00FF1358"/>
    <w:rsid w:val="00FF3402"/>
    <w:rsid w:val="00FF38EC"/>
    <w:rsid w:val="00FF3AC7"/>
    <w:rsid w:val="00FF3E87"/>
    <w:rsid w:val="00FF5C7D"/>
    <w:rsid w:val="00FF6076"/>
    <w:rsid w:val="00FF61A1"/>
    <w:rsid w:val="00FF6984"/>
    <w:rsid w:val="00FF69DB"/>
    <w:rsid w:val="00FF6D5B"/>
    <w:rsid w:val="00FF6DE1"/>
    <w:rsid w:val="00FF6F73"/>
    <w:rsid w:val="0B7A0897"/>
    <w:rsid w:val="5CC837FB"/>
    <w:rsid w:val="7FB1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仿宋_GB2312" w:cs="Times New Roman"/>
      <w:kern w:val="0"/>
      <w:sz w:val="32"/>
      <w:szCs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0"/>
    <w:rPr>
      <w:rFonts w:eastAsia="宋体"/>
      <w:b/>
      <w:bCs/>
      <w:kern w:val="2"/>
      <w:sz w:val="30"/>
      <w:szCs w:val="24"/>
    </w:rPr>
  </w:style>
  <w:style w:type="paragraph" w:styleId="3">
    <w:name w:val="Plain Text"/>
    <w:basedOn w:val="1"/>
    <w:link w:val="16"/>
    <w:semiHidden/>
    <w:unhideWhenUsed/>
    <w:qFormat/>
    <w:uiPriority w:val="0"/>
    <w:rPr>
      <w:rFonts w:ascii="宋体" w:hAnsi="Courier New" w:eastAsia="宋体" w:cs="Courier New"/>
      <w:kern w:val="2"/>
      <w:sz w:val="21"/>
      <w:szCs w:val="21"/>
    </w:rPr>
  </w:style>
  <w:style w:type="paragraph" w:styleId="4">
    <w:name w:val="Date"/>
    <w:basedOn w:val="1"/>
    <w:next w:val="1"/>
    <w:link w:val="15"/>
    <w:semiHidden/>
    <w:unhideWhenUsed/>
    <w:qFormat/>
    <w:uiPriority w:val="0"/>
    <w:pPr>
      <w:ind w:left="100" w:leftChars="2500"/>
    </w:pPr>
    <w:rPr>
      <w:rFonts w:eastAsia="宋体"/>
      <w:kern w:val="2"/>
      <w:sz w:val="21"/>
      <w:szCs w:val="24"/>
    </w:rPr>
  </w:style>
  <w:style w:type="paragraph" w:styleId="5">
    <w:name w:val="Balloon Text"/>
    <w:basedOn w:val="1"/>
    <w:link w:val="17"/>
    <w:semiHidden/>
    <w:unhideWhenUsed/>
    <w:qFormat/>
    <w:uiPriority w:val="0"/>
    <w:rPr>
      <w:sz w:val="18"/>
      <w:szCs w:val="18"/>
    </w:rPr>
  </w:style>
  <w:style w:type="paragraph" w:styleId="6">
    <w:name w:val="footer"/>
    <w:basedOn w:val="1"/>
    <w:link w:val="13"/>
    <w:semiHidden/>
    <w:unhideWhenUsed/>
    <w:qFormat/>
    <w:uiPriority w:val="0"/>
    <w:pPr>
      <w:tabs>
        <w:tab w:val="center" w:pos="4153"/>
        <w:tab w:val="right" w:pos="8306"/>
      </w:tabs>
      <w:snapToGrid w:val="0"/>
      <w:jc w:val="left"/>
    </w:pPr>
    <w:rPr>
      <w:sz w:val="18"/>
      <w:szCs w:val="18"/>
    </w:rPr>
  </w:style>
  <w:style w:type="paragraph" w:styleId="7">
    <w:name w:val="header"/>
    <w:basedOn w:val="1"/>
    <w:link w:val="12"/>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0"/>
    <w:pPr>
      <w:widowControl/>
      <w:spacing w:before="100" w:beforeAutospacing="1" w:after="100" w:afterAutospacing="1"/>
      <w:jc w:val="left"/>
    </w:pPr>
    <w:rPr>
      <w:rFonts w:ascii="宋体" w:hAnsi="宋体" w:eastAsia="宋体" w:cs="宋体"/>
      <w:sz w:val="24"/>
      <w:szCs w:val="24"/>
    </w:rPr>
  </w:style>
  <w:style w:type="table" w:styleId="10">
    <w:name w:val="Table Grid"/>
    <w:basedOn w:val="9"/>
    <w:qFormat/>
    <w:uiPriority w:val="0"/>
    <w:pPr>
      <w:widowControl w:val="0"/>
      <w:ind w:firstLine="0" w:firstLineChars="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semiHidden/>
    <w:qFormat/>
    <w:uiPriority w:val="0"/>
    <w:rPr>
      <w:rFonts w:ascii="Times New Roman" w:hAnsi="Times New Roman" w:eastAsia="仿宋_GB2312" w:cs="Times New Roman"/>
      <w:kern w:val="0"/>
      <w:sz w:val="18"/>
      <w:szCs w:val="18"/>
    </w:rPr>
  </w:style>
  <w:style w:type="character" w:customStyle="1" w:styleId="13">
    <w:name w:val="页脚 Char"/>
    <w:basedOn w:val="11"/>
    <w:link w:val="6"/>
    <w:semiHidden/>
    <w:uiPriority w:val="0"/>
    <w:rPr>
      <w:rFonts w:ascii="Times New Roman" w:hAnsi="Times New Roman" w:eastAsia="仿宋_GB2312" w:cs="Times New Roman"/>
      <w:kern w:val="0"/>
      <w:sz w:val="18"/>
      <w:szCs w:val="18"/>
    </w:rPr>
  </w:style>
  <w:style w:type="character" w:customStyle="1" w:styleId="14">
    <w:name w:val="正文文本 Char"/>
    <w:basedOn w:val="11"/>
    <w:link w:val="2"/>
    <w:semiHidden/>
    <w:qFormat/>
    <w:uiPriority w:val="0"/>
    <w:rPr>
      <w:rFonts w:ascii="Times New Roman" w:hAnsi="Times New Roman" w:eastAsia="宋体" w:cs="Times New Roman"/>
      <w:b/>
      <w:bCs/>
      <w:sz w:val="30"/>
      <w:szCs w:val="24"/>
    </w:rPr>
  </w:style>
  <w:style w:type="character" w:customStyle="1" w:styleId="15">
    <w:name w:val="日期 Char"/>
    <w:basedOn w:val="11"/>
    <w:link w:val="4"/>
    <w:semiHidden/>
    <w:uiPriority w:val="0"/>
    <w:rPr>
      <w:rFonts w:ascii="Times New Roman" w:hAnsi="Times New Roman" w:eastAsia="宋体" w:cs="Times New Roman"/>
      <w:szCs w:val="24"/>
    </w:rPr>
  </w:style>
  <w:style w:type="character" w:customStyle="1" w:styleId="16">
    <w:name w:val="纯文本 Char"/>
    <w:basedOn w:val="11"/>
    <w:link w:val="3"/>
    <w:semiHidden/>
    <w:uiPriority w:val="0"/>
    <w:rPr>
      <w:rFonts w:ascii="宋体" w:hAnsi="Courier New" w:eastAsia="宋体" w:cs="Courier New"/>
      <w:szCs w:val="21"/>
    </w:rPr>
  </w:style>
  <w:style w:type="character" w:customStyle="1" w:styleId="17">
    <w:name w:val="批注框文本 Char"/>
    <w:basedOn w:val="11"/>
    <w:link w:val="5"/>
    <w:semiHidden/>
    <w:qFormat/>
    <w:uiPriority w:val="0"/>
    <w:rPr>
      <w:rFonts w:ascii="Times New Roman" w:hAnsi="Times New Roman" w:eastAsia="仿宋_GB2312" w:cs="Times New Roman"/>
      <w:kern w:val="0"/>
      <w:sz w:val="18"/>
      <w:szCs w:val="18"/>
    </w:rPr>
  </w:style>
  <w:style w:type="paragraph" w:customStyle="1" w:styleId="18">
    <w:name w:val="Char"/>
    <w:basedOn w:val="1"/>
    <w:next w:val="1"/>
    <w:qFormat/>
    <w:uiPriority w:val="0"/>
    <w:pPr>
      <w:keepNext/>
      <w:keepLines/>
      <w:widowControl/>
      <w:adjustRightInd w:val="0"/>
      <w:spacing w:before="40" w:after="40" w:line="360" w:lineRule="auto"/>
      <w:ind w:firstLine="200" w:firstLineChars="200"/>
      <w:outlineLvl w:val="3"/>
    </w:pPr>
    <w:rPr>
      <w:rFonts w:cs="宋体"/>
      <w:b/>
      <w:sz w:val="24"/>
      <w:szCs w:val="28"/>
    </w:rPr>
  </w:style>
  <w:style w:type="paragraph" w:customStyle="1" w:styleId="19">
    <w:name w:val="默认段落字体 Para Char Char Char Char Char Char Char"/>
    <w:basedOn w:val="1"/>
    <w:qFormat/>
    <w:uiPriority w:val="0"/>
    <w:rPr>
      <w:rFonts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编制人数</c:v>
                </c:pt>
              </c:strCache>
            </c:strRef>
          </c:tx>
          <c:invertIfNegative val="0"/>
          <c:dLbls>
            <c:delete val="1"/>
          </c:dLbls>
          <c:cat>
            <c:strRef>
              <c:f>Sheet1!$A$2:$A$3</c:f>
              <c:strCache>
                <c:ptCount val="2"/>
                <c:pt idx="0">
                  <c:v>行政人员</c:v>
                </c:pt>
                <c:pt idx="1">
                  <c:v>事业人员</c:v>
                </c:pt>
              </c:strCache>
            </c:strRef>
          </c:cat>
          <c:val>
            <c:numRef>
              <c:f>Sheet1!$B$2:$B$3</c:f>
              <c:numCache>
                <c:formatCode>General</c:formatCode>
                <c:ptCount val="2"/>
                <c:pt idx="0">
                  <c:v>9</c:v>
                </c:pt>
                <c:pt idx="1">
                  <c:v>23</c:v>
                </c:pt>
              </c:numCache>
            </c:numRef>
          </c:val>
        </c:ser>
        <c:ser>
          <c:idx val="1"/>
          <c:order val="1"/>
          <c:tx>
            <c:strRef>
              <c:f>Sheet1!$C$1</c:f>
              <c:strCache>
                <c:ptCount val="1"/>
                <c:pt idx="0">
                  <c:v>实有人数</c:v>
                </c:pt>
              </c:strCache>
            </c:strRef>
          </c:tx>
          <c:invertIfNegative val="0"/>
          <c:dLbls>
            <c:delete val="1"/>
          </c:dLbls>
          <c:cat>
            <c:strRef>
              <c:f>Sheet1!$A$2:$A$3</c:f>
              <c:strCache>
                <c:ptCount val="2"/>
                <c:pt idx="0">
                  <c:v>行政人员</c:v>
                </c:pt>
                <c:pt idx="1">
                  <c:v>事业人员</c:v>
                </c:pt>
              </c:strCache>
            </c:strRef>
          </c:cat>
          <c:val>
            <c:numRef>
              <c:f>Sheet1!$C$2:$C$3</c:f>
              <c:numCache>
                <c:formatCode>General</c:formatCode>
                <c:ptCount val="2"/>
                <c:pt idx="0">
                  <c:v>17</c:v>
                </c:pt>
                <c:pt idx="1">
                  <c:v>22</c:v>
                </c:pt>
              </c:numCache>
            </c:numRef>
          </c:val>
        </c:ser>
        <c:dLbls>
          <c:showLegendKey val="0"/>
          <c:showVal val="0"/>
          <c:showCatName val="0"/>
          <c:showSerName val="0"/>
          <c:showPercent val="0"/>
          <c:showBubbleSize val="0"/>
        </c:dLbls>
        <c:gapWidth val="150"/>
        <c:axId val="49048576"/>
        <c:axId val="49060864"/>
      </c:barChart>
      <c:catAx>
        <c:axId val="4904857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060864"/>
        <c:crosses val="autoZero"/>
        <c:auto val="1"/>
        <c:lblAlgn val="ctr"/>
        <c:lblOffset val="100"/>
        <c:noMultiLvlLbl val="0"/>
      </c:catAx>
      <c:valAx>
        <c:axId val="490608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04857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invertIfNegative val="0"/>
          <c:dLbls>
            <c:delete val="1"/>
          </c:dLbls>
          <c:cat>
            <c:strRef>
              <c:f>Sheet1!$A$2:$A$3</c:f>
              <c:strCache>
                <c:ptCount val="2"/>
                <c:pt idx="0">
                  <c:v>收入总额</c:v>
                </c:pt>
                <c:pt idx="1">
                  <c:v>支出总额</c:v>
                </c:pt>
              </c:strCache>
            </c:strRef>
          </c:cat>
          <c:val>
            <c:numRef>
              <c:f>Sheet1!$B$2:$B$3</c:f>
              <c:numCache>
                <c:formatCode>General</c:formatCode>
                <c:ptCount val="2"/>
                <c:pt idx="0">
                  <c:v>6948.84</c:v>
                </c:pt>
                <c:pt idx="1">
                  <c:v>6948.84</c:v>
                </c:pt>
              </c:numCache>
            </c:numRef>
          </c:val>
        </c:ser>
        <c:ser>
          <c:idx val="1"/>
          <c:order val="1"/>
          <c:tx>
            <c:strRef>
              <c:f>Sheet1!$C$1</c:f>
              <c:strCache>
                <c:ptCount val="1"/>
                <c:pt idx="0">
                  <c:v>2020年</c:v>
                </c:pt>
              </c:strCache>
            </c:strRef>
          </c:tx>
          <c:invertIfNegative val="0"/>
          <c:dLbls>
            <c:delete val="1"/>
          </c:dLbls>
          <c:cat>
            <c:strRef>
              <c:f>Sheet1!$A$2:$A$3</c:f>
              <c:strCache>
                <c:ptCount val="2"/>
                <c:pt idx="0">
                  <c:v>收入总额</c:v>
                </c:pt>
                <c:pt idx="1">
                  <c:v>支出总额</c:v>
                </c:pt>
              </c:strCache>
            </c:strRef>
          </c:cat>
          <c:val>
            <c:numRef>
              <c:f>Sheet1!$C$2:$C$3</c:f>
              <c:numCache>
                <c:formatCode>General</c:formatCode>
                <c:ptCount val="2"/>
                <c:pt idx="0">
                  <c:v>6167.06</c:v>
                </c:pt>
                <c:pt idx="1">
                  <c:v>6167.06</c:v>
                </c:pt>
              </c:numCache>
            </c:numRef>
          </c:val>
        </c:ser>
        <c:dLbls>
          <c:showLegendKey val="0"/>
          <c:showVal val="0"/>
          <c:showCatName val="0"/>
          <c:showSerName val="0"/>
          <c:showPercent val="0"/>
          <c:showBubbleSize val="0"/>
        </c:dLbls>
        <c:gapWidth val="150"/>
        <c:axId val="49526656"/>
        <c:axId val="49570944"/>
      </c:barChart>
      <c:catAx>
        <c:axId val="495266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570944"/>
        <c:crosses val="autoZero"/>
        <c:auto val="1"/>
        <c:lblAlgn val="ctr"/>
        <c:lblOffset val="100"/>
        <c:noMultiLvlLbl val="0"/>
      </c:catAx>
      <c:valAx>
        <c:axId val="495709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5266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2020年收入总计6141.70万元</c:v>
                </c:pt>
              </c:strCache>
            </c:strRef>
          </c:tx>
          <c:explosion val="0"/>
          <c:dPt>
            <c:idx val="0"/>
            <c:bubble3D val="0"/>
          </c:dPt>
          <c:dPt>
            <c:idx val="1"/>
            <c:bubble3D val="0"/>
          </c:dPt>
          <c:dPt>
            <c:idx val="2"/>
            <c:bubble3D val="0"/>
          </c:dPt>
          <c:dLbls>
            <c:delete val="1"/>
          </c:dLbls>
          <c:cat>
            <c:strRef>
              <c:f>Sheet1!$A$2:$A$4</c:f>
              <c:strCache>
                <c:ptCount val="3"/>
                <c:pt idx="0">
                  <c:v>财政拨款收入</c:v>
                </c:pt>
                <c:pt idx="1">
                  <c:v>事业收入</c:v>
                </c:pt>
                <c:pt idx="2">
                  <c:v>其他收入</c:v>
                </c:pt>
              </c:strCache>
            </c:strRef>
          </c:cat>
          <c:val>
            <c:numRef>
              <c:f>Sheet1!$B$2:$B$4</c:f>
              <c:numCache>
                <c:formatCode>General</c:formatCode>
                <c:ptCount val="3"/>
                <c:pt idx="0">
                  <c:v>6141.7</c:v>
                </c:pt>
                <c:pt idx="1">
                  <c:v>0</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2020年支出合计6144.06万元</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537.07</c:v>
                </c:pt>
                <c:pt idx="1">
                  <c:v>5606.99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invertIfNegative val="0"/>
          <c:dLbls>
            <c:delete val="1"/>
          </c:dLbls>
          <c:cat>
            <c:strRef>
              <c:f>Sheet1!$A$2:$A$3</c:f>
              <c:strCache>
                <c:ptCount val="2"/>
                <c:pt idx="0">
                  <c:v>收入总额</c:v>
                </c:pt>
                <c:pt idx="1">
                  <c:v>支出总额</c:v>
                </c:pt>
              </c:strCache>
            </c:strRef>
          </c:cat>
          <c:val>
            <c:numRef>
              <c:f>Sheet1!$B$2:$B$3</c:f>
              <c:numCache>
                <c:formatCode>General</c:formatCode>
                <c:ptCount val="2"/>
                <c:pt idx="0">
                  <c:v>6948.84</c:v>
                </c:pt>
                <c:pt idx="1">
                  <c:v>6948.84</c:v>
                </c:pt>
              </c:numCache>
            </c:numRef>
          </c:val>
        </c:ser>
        <c:ser>
          <c:idx val="1"/>
          <c:order val="1"/>
          <c:tx>
            <c:strRef>
              <c:f>Sheet1!$C$1</c:f>
              <c:strCache>
                <c:ptCount val="1"/>
                <c:pt idx="0">
                  <c:v>2020年</c:v>
                </c:pt>
              </c:strCache>
            </c:strRef>
          </c:tx>
          <c:invertIfNegative val="0"/>
          <c:dLbls>
            <c:delete val="1"/>
          </c:dLbls>
          <c:cat>
            <c:strRef>
              <c:f>Sheet1!$A$2:$A$3</c:f>
              <c:strCache>
                <c:ptCount val="2"/>
                <c:pt idx="0">
                  <c:v>收入总额</c:v>
                </c:pt>
                <c:pt idx="1">
                  <c:v>支出总额</c:v>
                </c:pt>
              </c:strCache>
            </c:strRef>
          </c:cat>
          <c:val>
            <c:numRef>
              <c:f>Sheet1!$C$2:$C$3</c:f>
              <c:numCache>
                <c:formatCode>General</c:formatCode>
                <c:ptCount val="2"/>
                <c:pt idx="0">
                  <c:v>6167.06</c:v>
                </c:pt>
                <c:pt idx="1">
                  <c:v>6167.06</c:v>
                </c:pt>
              </c:numCache>
            </c:numRef>
          </c:val>
        </c:ser>
        <c:dLbls>
          <c:showLegendKey val="0"/>
          <c:showVal val="0"/>
          <c:showCatName val="0"/>
          <c:showSerName val="0"/>
          <c:showPercent val="0"/>
          <c:showBubbleSize val="0"/>
        </c:dLbls>
        <c:gapWidth val="150"/>
        <c:axId val="119141504"/>
        <c:axId val="119143424"/>
      </c:barChart>
      <c:catAx>
        <c:axId val="1191415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9143424"/>
        <c:crosses val="autoZero"/>
        <c:auto val="1"/>
        <c:lblAlgn val="ctr"/>
        <c:lblOffset val="100"/>
        <c:noMultiLvlLbl val="0"/>
      </c:catAx>
      <c:valAx>
        <c:axId val="1191434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91415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c:v>
                </c:pt>
              </c:strCache>
            </c:strRef>
          </c:tx>
          <c:invertIfNegative val="0"/>
          <c:dLbls>
            <c:delete val="1"/>
          </c:dLbls>
          <c:cat>
            <c:strRef>
              <c:f>Sheet1!$A$2:$A$3</c:f>
              <c:strCache>
                <c:ptCount val="1"/>
                <c:pt idx="0">
                  <c:v>财政拨款支出总额</c:v>
                </c:pt>
              </c:strCache>
            </c:strRef>
          </c:cat>
          <c:val>
            <c:numRef>
              <c:f>Sheet1!$B$2:$B$3</c:f>
              <c:numCache>
                <c:formatCode>General</c:formatCode>
                <c:ptCount val="2"/>
                <c:pt idx="0">
                  <c:v>6918.73</c:v>
                </c:pt>
              </c:numCache>
            </c:numRef>
          </c:val>
        </c:ser>
        <c:ser>
          <c:idx val="1"/>
          <c:order val="1"/>
          <c:tx>
            <c:strRef>
              <c:f>Sheet1!$C$1</c:f>
              <c:strCache>
                <c:ptCount val="1"/>
                <c:pt idx="0">
                  <c:v>2020年</c:v>
                </c:pt>
              </c:strCache>
            </c:strRef>
          </c:tx>
          <c:invertIfNegative val="0"/>
          <c:dLbls>
            <c:delete val="1"/>
          </c:dLbls>
          <c:cat>
            <c:strRef>
              <c:f>Sheet1!$A$2:$A$3</c:f>
              <c:strCache>
                <c:ptCount val="1"/>
                <c:pt idx="0">
                  <c:v>财政拨款支出总额</c:v>
                </c:pt>
              </c:strCache>
            </c:strRef>
          </c:cat>
          <c:val>
            <c:numRef>
              <c:f>Sheet1!$C$2:$C$3</c:f>
              <c:numCache>
                <c:formatCode>General</c:formatCode>
                <c:ptCount val="2"/>
                <c:pt idx="0">
                  <c:v>6144.06</c:v>
                </c:pt>
              </c:numCache>
            </c:numRef>
          </c:val>
        </c:ser>
        <c:dLbls>
          <c:showLegendKey val="0"/>
          <c:showVal val="0"/>
          <c:showCatName val="0"/>
          <c:showSerName val="0"/>
          <c:showPercent val="0"/>
          <c:showBubbleSize val="0"/>
        </c:dLbls>
        <c:gapWidth val="150"/>
        <c:axId val="130506112"/>
        <c:axId val="51074176"/>
      </c:barChart>
      <c:catAx>
        <c:axId val="13050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1074176"/>
        <c:crosses val="autoZero"/>
        <c:auto val="1"/>
        <c:lblAlgn val="ctr"/>
        <c:lblOffset val="100"/>
        <c:noMultiLvlLbl val="0"/>
      </c:catAx>
      <c:valAx>
        <c:axId val="510741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050611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2020年三公经费总额2.3万元</c:v>
                </c:pt>
              </c:strCache>
            </c:strRef>
          </c:tx>
          <c:explosion val="0"/>
          <c:dPt>
            <c:idx val="0"/>
            <c:bubble3D val="0"/>
          </c:dPt>
          <c:dPt>
            <c:idx val="1"/>
            <c:bubble3D val="0"/>
          </c:dPt>
          <c:dPt>
            <c:idx val="2"/>
            <c:bubble3D val="0"/>
          </c:dPt>
          <c:dLbls>
            <c:delete val="1"/>
          </c:dLbls>
          <c:cat>
            <c:strRef>
              <c:f>Sheet1!$A$2:$A$4</c:f>
              <c:strCache>
                <c:ptCount val="3"/>
                <c:pt idx="0">
                  <c:v>因公出国境</c:v>
                </c:pt>
                <c:pt idx="1">
                  <c:v>公务用车费用</c:v>
                </c:pt>
                <c:pt idx="2">
                  <c:v>招待费用</c:v>
                </c:pt>
              </c:strCache>
            </c:strRef>
          </c:cat>
          <c:val>
            <c:numRef>
              <c:f>Sheet1!$B$2:$B$4</c:f>
              <c:numCache>
                <c:formatCode>General</c:formatCode>
                <c:ptCount val="3"/>
                <c:pt idx="0">
                  <c:v>0</c:v>
                </c:pt>
                <c:pt idx="1">
                  <c:v>0</c:v>
                </c:pt>
                <c:pt idx="2">
                  <c:v>2.3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B84429-30D4-45BB-BC05-E284491D26C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2532</Words>
  <Characters>14438</Characters>
  <Lines>120</Lines>
  <Paragraphs>33</Paragraphs>
  <TotalTime>1</TotalTime>
  <ScaleCrop>false</ScaleCrop>
  <LinksUpToDate>false</LinksUpToDate>
  <CharactersWithSpaces>16937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2021-09-15T07:02:00Z</dcterms:created>
  <dc:creator>江瑞</dc:creator>
  <cp:lastModifiedBy>九步皆爱</cp:lastModifiedBy>
  <dcterms:modified xsi:type="dcterms:W3CDTF">2021-09-26T08:35:42Z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