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蔬菜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5"/>
          <w:right w:val="none" w:color="auto" w:sz="0" w:space="0"/>
        </w:pBdr>
        <w:shd w:val="clear" w:fill="FFFFFF"/>
        <w:spacing w:before="0" w:beforeAutospacing="0" w:after="100" w:afterAutospacing="0" w:line="280" w:lineRule="atLeast"/>
        <w:ind w:left="0" w:right="0" w:firstLine="643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是根据GB 2763-2021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食品中农药最大残留限量》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、GB 2762-2017《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的通知。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豆类蔬菜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包括阿维菌素、克百威、氧乐果、灭蝇胺。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根茎类和薯芋类蔬菜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包括铅(以Pb计)、噻虫胺、吡虫啉、噻虫嗪、氧乐果。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鳞茎类蔬菜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包括氯氟氰菊酯和高效氯氟氰菊酯、毒死蜱、腐霉利、啶虫脒、甲拌磷。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茄果类蔬菜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包括水胺硫磷、克百威、腐霉利、氧乐果、敌敌畏、氟虫腈。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叶菜类蔬菜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包括氧乐果、甲胺磷、阿维菌素、镉(以Cd计)、氟虫腈、毒死蜱、氯氟氰菊酯和高效氯氟氰菊酯、克百威、啶虫脒、敌敌畏、铅（以Pb计）。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芸薹属类蔬菜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包括乐果、甲胺磷、乙酰甲胺磷、甲基异柳磷。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水产品</w:t>
      </w:r>
    </w:p>
    <w:p>
      <w:pPr>
        <w:numPr>
          <w:numId w:val="0"/>
        </w:numPr>
        <w:spacing w:line="360" w:lineRule="auto"/>
        <w:ind w:leftChars="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）抽检依据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是根据GB 31650-2019《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食品中兽药最大残留限量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的通知。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淡水产品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包括恩诺沙星、磺胺类（总量）、甲氧苄啶、地西泮。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水果类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）抽检依据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5"/>
          <w:right w:val="none" w:color="auto" w:sz="0" w:space="0"/>
        </w:pBdr>
        <w:shd w:val="clear" w:fill="FFFFFF"/>
        <w:spacing w:before="0" w:beforeAutospacing="0" w:after="100" w:afterAutospacing="0" w:line="280" w:lineRule="atLeast"/>
        <w:ind w:left="0" w:right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抽检依据是根据GB 2763-2021《食品安全国家标准 食品中农药最大残留限量》、GB 2763-2017《食品安全国家标准 食品中污染物限量》的通知。</w:t>
      </w:r>
    </w:p>
    <w:p>
      <w:p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numPr>
          <w:numId w:val="0"/>
        </w:numPr>
        <w:spacing w:line="360" w:lineRule="auto"/>
        <w:ind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仿宋_GB2312"/>
          <w:color w:val="000000"/>
          <w:sz w:val="32"/>
          <w:szCs w:val="32"/>
          <w:lang w:val="en-US" w:eastAsia="zh-CN"/>
        </w:rPr>
        <w:t>柑橘类水果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包括丙溴磷、氧乐果、三唑磷、苯醚甲环唑、氯唑磷、灭线磷。</w:t>
      </w:r>
    </w:p>
    <w:p>
      <w:pPr>
        <w:numPr>
          <w:numId w:val="0"/>
        </w:numPr>
        <w:spacing w:line="360" w:lineRule="auto"/>
        <w:ind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浆果和其他小型水果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包括氯吡脲、多菌灵、敌敌畏、氧乐果、甲胺磷。</w:t>
      </w:r>
    </w:p>
    <w:p>
      <w:pPr>
        <w:numPr>
          <w:numId w:val="0"/>
        </w:numPr>
        <w:spacing w:line="360" w:lineRule="auto"/>
        <w:ind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热带和亚热带水果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包括吡虫啉、腈苯唑、联苯菊酯、苯醚甲环唑。</w:t>
      </w:r>
    </w:p>
    <w:p>
      <w:pPr>
        <w:numPr>
          <w:numId w:val="0"/>
        </w:numPr>
        <w:spacing w:line="360" w:lineRule="auto"/>
        <w:ind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仁果类水果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包括铅(以Pb计)、镉(以Cd计)、敌敌畏、毒死蜱、对硫磷、克百威、菌灵、克百威、氯氟氰菊酯和高效氯氟氰菊酯、灭线磷、氧乐果。</w:t>
      </w:r>
    </w:p>
    <w:p>
      <w:pPr>
        <w:numPr>
          <w:numId w:val="0"/>
        </w:numPr>
        <w:spacing w:line="360" w:lineRule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畜禽肉及副产品</w:t>
      </w:r>
    </w:p>
    <w:p>
      <w:pPr>
        <w:numPr>
          <w:ilvl w:val="0"/>
          <w:numId w:val="0"/>
        </w:num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）抽检依据</w:t>
      </w:r>
    </w:p>
    <w:p>
      <w:pPr>
        <w:numPr>
          <w:numId w:val="0"/>
        </w:num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是根据GB 2762-2017《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食品中污染物限量》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GB 2707-2016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鲜（冻）畜、禽产品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》、GB 31650-2019《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食品中兽药最大残留限量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的通知。</w:t>
      </w:r>
    </w:p>
    <w:p>
      <w:pPr>
        <w:numPr>
          <w:ilvl w:val="0"/>
          <w:numId w:val="2"/>
        </w:numPr>
        <w:spacing w:line="360" w:lineRule="auto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畜副产品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包括克伦特罗、镉(以Cd计)、沙丁胺醇、莱克多巴胺、五氯酚酸钠（以五氯酚计）。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畜肉监督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包括磺胺类(总量)、恩诺沙星、地塞米松、克伦特罗、挥发性盐基氮、莱克多巴胺。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禽肉督</w:t>
      </w: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包括甲氧苄啶、恩诺沙星、五氯酚酸钠(以五氯酚计)、甲硝唑、挥发性盐基氮。</w:t>
      </w:r>
      <w:bookmarkStart w:id="0" w:name="_GoBack"/>
      <w:bookmarkEnd w:id="0"/>
    </w:p>
    <w:p>
      <w:pPr>
        <w:numPr>
          <w:numId w:val="0"/>
        </w:num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5BE70"/>
    <w:multiLevelType w:val="singleLevel"/>
    <w:tmpl w:val="90A5BE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787E5C"/>
    <w:multiLevelType w:val="singleLevel"/>
    <w:tmpl w:val="05787E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4B14BF0"/>
    <w:rsid w:val="1B524AD9"/>
    <w:rsid w:val="2603419C"/>
    <w:rsid w:val="41A73354"/>
    <w:rsid w:val="4616370B"/>
    <w:rsid w:val="51FC1CFC"/>
    <w:rsid w:val="5EA26F25"/>
    <w:rsid w:val="651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2022-07-20T03:48:41Z</dcterms:created>
  <dc:creator>ASUS</dc:creator>
  <cp:lastModifiedBy>ASUS</cp:lastModifiedBy>
  <dcterms:modified xsi:type="dcterms:W3CDTF">2022-07-20T06:37:01Z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E3E1722A24224861BB5EE84DBE3E2B9B</vt:lpwstr>
  </property>
</Properties>
</file>