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4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970"/>
        <w:gridCol w:w="3218"/>
        <w:gridCol w:w="969"/>
        <w:gridCol w:w="970"/>
        <w:gridCol w:w="970"/>
        <w:gridCol w:w="2006"/>
        <w:gridCol w:w="2168"/>
        <w:gridCol w:w="3232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4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  <w:t>镇安县农业农村局2020年调整批统筹整合资金项目计划表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项目摘要</w:t>
            </w:r>
          </w:p>
        </w:tc>
        <w:tc>
          <w:tcPr>
            <w:tcW w:w="193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97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</w:t>
            </w:r>
          </w:p>
        </w:tc>
        <w:tc>
          <w:tcPr>
            <w:tcW w:w="2006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</w:tc>
        <w:tc>
          <w:tcPr>
            <w:tcW w:w="216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整合资金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23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带贫减贫机制</w:t>
            </w:r>
          </w:p>
        </w:tc>
        <w:tc>
          <w:tcPr>
            <w:tcW w:w="9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（自定义名称）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（建设内容及规模）</w:t>
            </w:r>
          </w:p>
        </w:tc>
        <w:tc>
          <w:tcPr>
            <w:tcW w:w="193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镇/办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村/社区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回龙镇枣园村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由各镇村结合地方实际，实施农村人居环境整治项目，不得出现“负面清单”建设内容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回龙镇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枣园村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改善农村人居环境条件，覆盖贫困户108户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青铜关镇</w:t>
            </w:r>
          </w:p>
        </w:tc>
        <w:tc>
          <w:tcPr>
            <w:tcW w:w="32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由各镇村结合地方实际，实施农村人居环境整治项目，不得出现“负面清单”建设内容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2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改善农村人居环境条件，覆盖贫困户219户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关镇</w:t>
            </w: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全县150个村</w:t>
            </w:r>
          </w:p>
        </w:tc>
        <w:tc>
          <w:tcPr>
            <w:tcW w:w="32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安排全县150个村村集体经济，每村3万元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32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通过壮大村集体经济，带动贫困户稳定增收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村集体经济项目</w:t>
            </w:r>
          </w:p>
        </w:tc>
        <w:tc>
          <w:tcPr>
            <w:tcW w:w="32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2020年烤烟烟路、烟炉维修项目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用于永乐、米粮、青铜关、云盖寺、大坪、铁厂、高峰、回龙、柴坪、木王、月河、庙沟12个镇办烟路、烟炉维修，具体规模以县农业农村局核定为准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91.29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改善烤烟产业发展条件，受益贫困户71户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6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中合村食用菌园区围网、产业路</w:t>
            </w:r>
          </w:p>
        </w:tc>
        <w:tc>
          <w:tcPr>
            <w:tcW w:w="32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用于中合食用菌园区内围网及产业路建设，具体规模以县农业农村局核定为准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中合村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206.3</w:t>
            </w:r>
          </w:p>
        </w:tc>
        <w:tc>
          <w:tcPr>
            <w:tcW w:w="32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促进贫困户就业，受益农户90户，其中贫困户18户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</w:t>
            </w:r>
          </w:p>
        </w:tc>
        <w:tc>
          <w:tcPr>
            <w:tcW w:w="32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街道办</w:t>
            </w: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木耳产业发展</w:t>
            </w:r>
          </w:p>
        </w:tc>
        <w:tc>
          <w:tcPr>
            <w:tcW w:w="32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用于发展全县木耳产业，由县农村局制定具体方案实施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106.24</w:t>
            </w:r>
          </w:p>
        </w:tc>
        <w:tc>
          <w:tcPr>
            <w:tcW w:w="32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通过发展木耳产业，带动贫困户稳定增收，预计受益贫困户40户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2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40" w:lineRule="exact"/>
        <w:ind w:right="640" w:firstLine="4320" w:firstLineChars="1350"/>
        <w:rPr>
          <w:rFonts w:hint="eastAsia" w:ascii="仿宋" w:hAnsi="仿宋" w:eastAsia="仿宋" w:cs="仿宋_GB2312"/>
          <w:sz w:val="32"/>
          <w:szCs w:val="32"/>
        </w:rPr>
      </w:pPr>
    </w:p>
    <w:sectPr>
      <w:pgSz w:w="16838" w:h="11906" w:orient="landscape"/>
      <w:pgMar w:top="108" w:right="108" w:bottom="108" w:left="10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2Y0ZjlkODc1NmM4YzI4MjdhMmU0YjZiZTNkZDIifQ=="/>
  </w:docVars>
  <w:rsids>
    <w:rsidRoot w:val="6B5952B0"/>
    <w:rsid w:val="05766E7D"/>
    <w:rsid w:val="05837C55"/>
    <w:rsid w:val="0A3F7634"/>
    <w:rsid w:val="0B1D5F1A"/>
    <w:rsid w:val="13F630D9"/>
    <w:rsid w:val="170A5CD9"/>
    <w:rsid w:val="20EA407C"/>
    <w:rsid w:val="21D87E23"/>
    <w:rsid w:val="2BD2611F"/>
    <w:rsid w:val="43BD02DC"/>
    <w:rsid w:val="497A04BF"/>
    <w:rsid w:val="4EE25210"/>
    <w:rsid w:val="51DF76BC"/>
    <w:rsid w:val="52043F41"/>
    <w:rsid w:val="5AAD6BF6"/>
    <w:rsid w:val="5F496F77"/>
    <w:rsid w:val="62B25EA0"/>
    <w:rsid w:val="64FF0123"/>
    <w:rsid w:val="6B5952B0"/>
    <w:rsid w:val="7F82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778</Words>
  <Characters>882</Characters>
  <Lines>0</Lines>
  <Paragraphs>0</Paragraphs>
  <TotalTime>1</TotalTime>
  <ScaleCrop>false</ScaleCrop>
  <LinksUpToDate>false</LinksUpToDate>
  <CharactersWithSpaces>898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2022-09-12T03:38:00Z</dcterms:created>
  <dc:creator>令狐无忌</dc:creator>
  <cp:lastModifiedBy>⊰⊹⊱⋋笔墨。伺候⋌⊰</cp:lastModifiedBy>
  <dcterms:modified xsi:type="dcterms:W3CDTF">2022-09-12T05:45:06Z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F25A68F63C92460F9AA2286571D0644E</vt:lpwstr>
  </property>
</Properties>
</file>