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numPr>
          <w:ilvl w:val="0"/>
          <w:numId w:val="1"/>
        </w:num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畜禽肉及副产品</w:t>
      </w:r>
    </w:p>
    <w:p>
      <w:pPr>
        <w:spacing w:line="360" w:lineRule="auto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4" w:space="5"/>
          <w:right w:val="none" w:color="auto" w:sz="0" w:space="0"/>
        </w:pBdr>
        <w:shd w:val="clear" w:fill="FFFFFF"/>
        <w:spacing w:before="0" w:beforeAutospacing="0" w:after="100" w:afterAutospacing="0" w:line="28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抽检依据是根据GB 31650-2019《食品安全国家标准 食品中兽药最大残留限量》、GB 2707-2016 《食品安全国家标准 鲜（冻）畜、禽产品》的通知。</w:t>
      </w:r>
    </w:p>
    <w:p>
      <w:pPr>
        <w:spacing w:line="360" w:lineRule="auto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畜肉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包括恩诺沙星,地塞米松,克伦特罗,莱克多巴胺，磺胺类(总量),地塞米松,挥发性盐基氮。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禽肉监督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包括甲氧苄啶,恩诺沙星,五氯酚酸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钠(以五氯酚计),甲硝唑,挥发性盐基氮。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>二、蔬菜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是根据GB 2763-2021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食品中农药最大残留限量》、 GB 2762-2017 《食品安全国家标准 食品中污染物限量》的通知。</w:t>
      </w:r>
    </w:p>
    <w:p>
      <w:pPr>
        <w:numPr>
          <w:ilvl w:val="0"/>
          <w:numId w:val="2"/>
        </w:numPr>
        <w:spacing w:line="360" w:lineRule="auto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豆芽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包括6-苄基腺嘌呤(6-BA),铅(以Pb计),4-氯苯氧乙酸钠(以4-氯苯氧乙酸计),亚硫酸盐(以SO₂计)。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根茎类和薯芋类蔬菜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包括铅(以Pb计),噻虫胺,吡虫啉,噻虫嗪,氧乐果。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鳞茎类蔬菜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包括氯氟氰菊酯和高效氯氟氰菊酯,毒死蜱,腐霉利,啶虫脒,甲拌磷。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茄果类蔬菜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包括水胺硫磷,克百威,腐霉利,氧乐果,敌敌畏,氟虫腈。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叶菜类蔬菜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包括氯氟氰菊酯和高效氯氟氰菊酯,毒死蜱,甲拌磷,氧乐果,克百威，阿维菌素,氟虫腈,甲胺磷,镉(以Cd计)。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芸薹属类蔬菜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包括氧乐果,甲胺磷,乙酰甲胺磷,甲基异柳磷。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水产品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）抽检依据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4" w:space="5"/>
          <w:right w:val="none" w:color="auto" w:sz="0" w:space="0"/>
        </w:pBdr>
        <w:shd w:val="clear" w:fill="FFFFFF"/>
        <w:spacing w:before="0" w:beforeAutospacing="0" w:after="100" w:afterAutospacing="0" w:line="28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抽检依据是根据GB 31650-2019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食品中兽药最大残留限量》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spacing w:line="360" w:lineRule="auto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default" w:ascii="黑体" w:hAnsi="黑体" w:eastAsia="仿宋_GB2312"/>
          <w:color w:val="000000"/>
          <w:sz w:val="32"/>
          <w:szCs w:val="32"/>
          <w:lang w:val="en-US" w:eastAsia="zh-CN"/>
        </w:rPr>
        <w:t>淡水产品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包括恩诺沙星,磺胺类（总量）,甲氧苄啶,地西泮。</w:t>
      </w:r>
    </w:p>
    <w:p>
      <w:pPr>
        <w:numPr>
          <w:ilvl w:val="0"/>
          <w:numId w:val="3"/>
        </w:numPr>
        <w:spacing w:line="360" w:lineRule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水果类</w:t>
      </w:r>
    </w:p>
    <w:p>
      <w:pPr>
        <w:numPr>
          <w:ilvl w:val="0"/>
          <w:numId w:val="0"/>
        </w:numPr>
        <w:spacing w:line="360" w:lineRule="auto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）抽检依据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是根据GB 2763-2021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《食品安全国家标准 食品中农药最大残留限量》、GB 2762-2017,GB 2763-2021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</w:rPr>
        <w:t>食品安全国家标准 食品中污染物限量》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的通知。</w:t>
      </w:r>
    </w:p>
    <w:p>
      <w:pPr>
        <w:numPr>
          <w:ilvl w:val="0"/>
          <w:numId w:val="4"/>
        </w:numPr>
        <w:spacing w:line="360" w:lineRule="auto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热带和亚热带水果监督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包括吡虫啉,腈苯唑,联苯菊酯,苯醚甲环唑。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仁果类水果监督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包括敌敌畏,多菌灵,克百威,灭线磷,氧乐果，铅(以Pb计),镉(以Cd计),毒死蜱,对硫磷。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5BE70"/>
    <w:multiLevelType w:val="singleLevel"/>
    <w:tmpl w:val="90A5BE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3E5922B"/>
    <w:multiLevelType w:val="singleLevel"/>
    <w:tmpl w:val="D3E5922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5787E5C"/>
    <w:multiLevelType w:val="singleLevel"/>
    <w:tmpl w:val="05787E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280772"/>
    <w:multiLevelType w:val="singleLevel"/>
    <w:tmpl w:val="4128077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9471476"/>
    <w:rsid w:val="14B14BF0"/>
    <w:rsid w:val="1B524AD9"/>
    <w:rsid w:val="2603419C"/>
    <w:rsid w:val="27DC70D2"/>
    <w:rsid w:val="41A73354"/>
    <w:rsid w:val="4616370B"/>
    <w:rsid w:val="4AE37EF8"/>
    <w:rsid w:val="51FC1CFC"/>
    <w:rsid w:val="5EA26F25"/>
    <w:rsid w:val="6510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1075</Characters>
  <Lines>0</Lines>
  <Paragraphs>0</Paragraphs>
  <TotalTime>3</TotalTime>
  <ScaleCrop>false</ScaleCrop>
  <LinksUpToDate>false</LinksUpToDate>
  <CharactersWithSpaces>1097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2022-07-20T03:48:00Z</dcterms:created>
  <dc:creator>ASUS</dc:creator>
  <cp:lastModifiedBy>微信用户</cp:lastModifiedBy>
  <dcterms:modified xsi:type="dcterms:W3CDTF">2022-09-20T01:17:20Z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E3E1722A24224861BB5EE84DBE3E2B9B</vt:lpwstr>
  </property>
</Properties>
</file>