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92"/>
        <w:jc w:val="left"/>
        <w:rPr>
          <w:rFonts w:ascii="方正小标宋简体" w:hAnsi="方正小标宋简体" w:eastAsia="方正小标宋简体" w:cs="方正小标宋简体"/>
          <w:sz w:val="30"/>
          <w:szCs w:val="30"/>
        </w:rPr>
      </w:pPr>
    </w:p>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镇安县应急管理局</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
    <w:p/>
    <w:p/>
    <w:p/>
    <w:p/>
    <w:p/>
    <w:p/>
    <w:p/>
    <w:p>
      <w:pPr>
        <w:jc w:val="left"/>
      </w:pPr>
    </w:p>
    <w:p>
      <w:pPr>
        <w:jc w:val="left"/>
      </w:pPr>
    </w:p>
    <w:p>
      <w:pPr>
        <w:ind w:firstLine="2212" w:firstLineChars="700"/>
        <w:jc w:val="left"/>
        <w:rPr>
          <w:rFonts w:hint="eastAsia" w:ascii="黑体" w:hAnsi="黑体" w:eastAsia="黑体" w:cs="黑体"/>
        </w:rPr>
      </w:pPr>
      <w:r>
        <w:rPr>
          <w:rFonts w:hint="eastAsia" w:ascii="黑体" w:hAnsi="黑体" w:eastAsia="黑体" w:cs="黑体"/>
        </w:rPr>
        <w:t>保密审查情况：已审查</w:t>
      </w:r>
    </w:p>
    <w:p>
      <w:pPr>
        <w:ind w:left="3470" w:leftChars="700" w:hanging="1258" w:hangingChars="398"/>
        <w:rPr>
          <w:rFonts w:hint="eastAsia" w:ascii="黑体" w:hAnsi="黑体" w:eastAsia="黑体" w:cs="黑体"/>
        </w:rPr>
      </w:pPr>
      <w:r>
        <w:rPr>
          <w:rFonts w:hint="eastAsia" w:ascii="黑体" w:hAnsi="黑体" w:eastAsia="黑体" w:cs="黑体"/>
        </w:rPr>
        <w:t>部门负责人审签情况：已审签</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left="4668" w:leftChars="100" w:hanging="4352" w:hangingChars="9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2020年部门决算表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中、省、市、县应急管理、安全生产、防灾减灾方面的方针政策、法律法规和工作部署，拟定全县应急管理、安全生产、防灾减灾救灾方面的规范性文件并组织实施；编制全县应急体系建设、安全生产和综合防灾减灾规划并监督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2、负责全县应急管理工作，指导各镇(办)，县级各部门应对安全生产类、自然灾害类等突发事件和综合防灾减灾救灾工作。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3、负责安全生产综合监督管理和工矿商贸行业、煤矿、危险化学品、烟花爆竹安全生产监督管理工作；负责全县铁路无人看守道口安全管理工作。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全县应急预案体系建设，落实事故灾难和自然灾害分级应对制度；组织编制县级总体应急预案和安全生产类、自然灾害类专项预案，指导各镇(办)、县级各部门应急预案编制，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5、牵头建立全县统一的应急管理信息系统，建立监测预警和灾情报告制度，健全自然灾害信息资源获取和共享机制，依法发布灾情。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全县工矿商贸行业、煤矿、危险化学品、烟花爆竹等安全生产类、自然灾害类应急救援工作；承担县应对重大灾害协调机构工作，综合研判突发事件发展态势并提出应对建议；协助县委、县政府领导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7、统一协调指挥全县各类应急专业队伍，建立应急协调联动机制，推进指挥平台对接；按照中、省、市有关部署要求，衔接驻镇部队参与应急救援工作。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8、统筹全县应急救援力量建设，负责消防、森林和草原火灾扑救、抗洪抢险、地震和地质灾</w:t>
      </w:r>
      <w:r>
        <w:rPr>
          <w:rFonts w:hint="eastAsia" w:ascii="仿宋_GB2312" w:hAnsi="仿宋_GB2312" w:cs="仿宋_GB2312"/>
          <w:sz w:val="32"/>
          <w:szCs w:val="32"/>
          <w:lang w:val="en-US" w:eastAsia="zh-CN"/>
        </w:rPr>
        <w:t>害</w:t>
      </w:r>
      <w:r>
        <w:rPr>
          <w:rFonts w:hint="eastAsia" w:ascii="仿宋_GB2312" w:hAnsi="仿宋_GB2312" w:eastAsia="仿宋_GB2312" w:cs="仿宋_GB2312"/>
          <w:sz w:val="32"/>
          <w:szCs w:val="32"/>
        </w:rPr>
        <w:t>救援、生产安全事故救援等专业应急救援力量建设，指导社会应急救援力量建设。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9、依法负责全县消防管理工作；指导各镇(办)、县级各部门消防监督、火灾预防；负责组织、协调和开展</w:t>
      </w:r>
      <w:r>
        <w:rPr>
          <w:rFonts w:hint="eastAsia" w:ascii="仿宋_GB2312" w:hAnsi="仿宋_GB2312" w:cs="仿宋_GB2312"/>
          <w:sz w:val="32"/>
          <w:szCs w:val="32"/>
          <w:lang w:val="en-US" w:eastAsia="zh-CN"/>
        </w:rPr>
        <w:t>全</w:t>
      </w:r>
      <w:r>
        <w:rPr>
          <w:rFonts w:hint="eastAsia" w:ascii="仿宋_GB2312" w:hAnsi="仿宋_GB2312" w:eastAsia="仿宋_GB2312" w:cs="仿宋_GB2312"/>
          <w:sz w:val="32"/>
          <w:szCs w:val="32"/>
        </w:rPr>
        <w:t>县火灾扑救工作。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10、指导并协调全县森林和草原火灾，水</w:t>
      </w:r>
      <w:r>
        <w:rPr>
          <w:rFonts w:hint="eastAsia" w:ascii="仿宋_GB2312" w:hAnsi="仿宋_GB2312" w:cs="仿宋_GB2312"/>
          <w:sz w:val="32"/>
          <w:szCs w:val="32"/>
          <w:lang w:val="en-US" w:eastAsia="zh-CN"/>
        </w:rPr>
        <w:t>旱</w:t>
      </w:r>
      <w:r>
        <w:rPr>
          <w:rFonts w:hint="eastAsia" w:ascii="仿宋_GB2312" w:hAnsi="仿宋_GB2312" w:eastAsia="仿宋_GB2312" w:cs="仿宋_GB2312"/>
          <w:sz w:val="32"/>
          <w:szCs w:val="32"/>
        </w:rPr>
        <w:t>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11、组织协调灾害救助工作，负责灾情核查、损失评估、救灾捐赠工作；管理分配中、省、市、县救灾款物并监督使用。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12、依法行使全县安全生产综合监督管理职权，指导协调、监督检查各镇(办)和县级有关部门安全生产工作；组织开展安全生产</w:t>
      </w:r>
      <w:r>
        <w:rPr>
          <w:rFonts w:hint="eastAsia" w:ascii="仿宋_GB2312" w:hAnsi="仿宋_GB2312" w:cs="仿宋_GB2312"/>
          <w:sz w:val="32"/>
          <w:szCs w:val="32"/>
          <w:lang w:val="en-US" w:eastAsia="zh-CN"/>
        </w:rPr>
        <w:t>巡察</w:t>
      </w:r>
      <w:r>
        <w:rPr>
          <w:rFonts w:hint="eastAsia" w:ascii="仿宋_GB2312" w:hAnsi="仿宋_GB2312" w:eastAsia="仿宋_GB2312" w:cs="仿宋_GB2312"/>
          <w:sz w:val="32"/>
          <w:szCs w:val="32"/>
        </w:rPr>
        <w:t>、考核工作。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按照分级、属地原则，依法监督检查工矿商贸行业、煤矿、危险化学品和烟花爆竹领域生产经营单位贯彻执行安全生产法律法规情况、安全生产条件和有关设备(特种设备除外)、材料、劳动防护用品的安全生产管理工作；负责安全执法工作；依法组织实施安全生产准入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14、依法组织指导全县范围内生产安全事故调查处理，监督事故查处、责任追究和整改措施落实情况；组织开展自然灾害类突发事件的调查评估工作。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15、拟定全县应急物资储备和应急救援装备规划并组织实施，会同县级有关部门建立健全应急物资信息平台和调拨制度，负责应急救灾物资统一调度。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16、负责应急管理、安全生产、防灾减灾救灾等宣传教育和培训工作；组织指导应急管理、安全生产、防灾减灾救灾的科学技术研究、推广应用和信息化建设工作。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17、开展应急管理方面的对外交往工作。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根据上述职责，本部门2020年内设7个股室（包括：办公室、综合协调股、应急指挥中心、自然灾害和保障股、工矿商贸安全监督管理股、危险化学品安全监督管理股、执法监察股、）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纳入2020年本部门决算编制范围的单位共1个：</w:t>
      </w:r>
    </w:p>
    <w:tbl>
      <w:tblPr>
        <w:tblStyle w:val="9"/>
        <w:tblW w:w="6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554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5549" w:type="dxa"/>
            <w:tcBorders>
              <w:top w:val="single" w:color="auto" w:sz="4" w:space="0"/>
              <w:left w:val="single" w:color="auto" w:sz="4" w:space="0"/>
              <w:bottom w:val="single" w:color="auto" w:sz="4" w:space="0"/>
              <w:right w:val="single" w:color="auto" w:sz="4" w:space="0"/>
            </w:tcBorders>
            <w:vAlign w:val="center"/>
          </w:tcPr>
          <w:p>
            <w:pPr>
              <w:ind w:firstLine="552" w:firstLineChars="200"/>
              <w:rPr>
                <w:rFonts w:hint="eastAsia" w:ascii="宋体" w:hAnsi="宋体" w:eastAsia="宋体" w:cs="宋体"/>
                <w:sz w:val="28"/>
                <w:szCs w:val="28"/>
              </w:rPr>
            </w:pPr>
            <w:r>
              <w:rPr>
                <w:rFonts w:hint="eastAsia" w:ascii="宋体" w:hAnsi="宋体" w:eastAsia="宋体" w:cs="宋体"/>
                <w:sz w:val="28"/>
                <w:szCs w:val="28"/>
              </w:rPr>
              <w:t>镇安县应急局</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2020年底，本部门人员编制24人，其中行政编制11人、事业编制23人；实有人员22人，其中行政13人、事业19人。单位管理的离退休人员1人，其中：离休人员1人。</w:t>
      </w:r>
    </w:p>
    <w:p>
      <w:pPr>
        <w:spacing w:line="540" w:lineRule="exact"/>
        <w:ind w:firstLine="316" w:firstLineChars="100"/>
        <w:rPr>
          <w:rFonts w:ascii="仿宋_GB2312" w:hAnsi="仿宋_GB2312" w:cs="仿宋_GB2312"/>
        </w:rPr>
      </w:pPr>
      <w:r>
        <w:rPr>
          <w:rFonts w:hint="eastAsia" w:ascii="仿宋_GB2312" w:hAnsi="仿宋_GB2312" w:cs="仿宋_GB2312"/>
        </w:rPr>
        <w:drawing>
          <wp:anchor distT="0" distB="0" distL="114300" distR="114300" simplePos="0" relativeHeight="251659264" behindDoc="0" locked="0" layoutInCell="1" allowOverlap="1">
            <wp:simplePos x="0" y="0"/>
            <wp:positionH relativeFrom="column">
              <wp:posOffset>252730</wp:posOffset>
            </wp:positionH>
            <wp:positionV relativeFrom="paragraph">
              <wp:posOffset>447675</wp:posOffset>
            </wp:positionV>
            <wp:extent cx="5278120" cy="3079115"/>
            <wp:effectExtent l="0" t="0" r="17780" b="698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jc w:val="center"/>
        <w:rPr>
          <w:rFonts w:ascii="方正小标宋简体" w:hAnsi="方正小标宋简体" w:eastAsia="方正小标宋简体" w:cs="方正小标宋简体"/>
          <w:sz w:val="40"/>
          <w:szCs w:val="4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9"/>
        <w:tblW w:w="907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741"/>
        <w:gridCol w:w="1442"/>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是</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本单位无政府性基金预算财政拨款收入支出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表9</w:t>
            </w:r>
          </w:p>
        </w:tc>
        <w:tc>
          <w:tcPr>
            <w:tcW w:w="3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国有资本经营预算财政拨款支出决算表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2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bl>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992"/>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r>
    </w:tbl>
    <w:p>
      <w:pPr>
        <w:spacing w:line="300" w:lineRule="exact"/>
        <w:ind w:firstLine="472" w:firstLineChars="200"/>
        <w:rPr>
          <w:rFonts w:hint="eastAsia" w:ascii="仿宋_GB2312" w:hAnsi="仿宋_GB2312" w:cs="仿宋_GB2312"/>
          <w:sz w:val="24"/>
          <w:szCs w:val="24"/>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cs="仿宋_GB2312"/>
          <w:b/>
          <w:bCs/>
          <w:sz w:val="24"/>
          <w:szCs w:val="24"/>
        </w:rPr>
      </w:pP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02"/>
        <w:gridCol w:w="850"/>
        <w:gridCol w:w="851"/>
        <w:gridCol w:w="708"/>
        <w:gridCol w:w="851"/>
        <w:gridCol w:w="850"/>
        <w:gridCol w:w="752"/>
        <w:gridCol w:w="906"/>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0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445.4</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445.4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60.15</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60.15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60.15</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60.15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2019999</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60.15</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60.15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灾害防治及应急管理支出</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385.25</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385.25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应急管理事务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338.86</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338.86</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2240101</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247.86</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247.86</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2240106</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安全监管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91.00</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91.00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自然灾害救灾及恢复重建支出</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46.39</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46.39</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2240703</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自然灾害救灾补助</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18.89</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18.89</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2240704</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自然灾害灾后重建补助</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27.5</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spacing w:line="360" w:lineRule="exact"/>
        <w:jc w:val="center"/>
        <w:rPr>
          <w:rFonts w:ascii="方正小标宋简体" w:hAnsi="方正小标宋简体" w:eastAsia="方正小标宋简体" w:cs="方正小标宋简体"/>
          <w:sz w:val="36"/>
          <w:szCs w:val="36"/>
        </w:rPr>
      </w:pPr>
    </w:p>
    <w:p>
      <w:pPr>
        <w:spacing w:line="360" w:lineRule="exact"/>
        <w:rPr>
          <w:rFonts w:ascii="方正小标宋简体" w:hAnsi="方正小标宋简体" w:eastAsia="方正小标宋简体" w:cs="方正小标宋简体"/>
          <w:sz w:val="36"/>
          <w:szCs w:val="36"/>
        </w:rPr>
      </w:pPr>
    </w:p>
    <w:p>
      <w:pPr>
        <w:spacing w:line="360" w:lineRule="exact"/>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843"/>
        <w:gridCol w:w="878"/>
        <w:gridCol w:w="992"/>
        <w:gridCol w:w="993"/>
        <w:gridCol w:w="976"/>
        <w:gridCol w:w="903"/>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9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9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2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442.88</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307.04</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135.84</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2019999</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灾害防治及应急管理支出</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383.7</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247.86</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135.84</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应急管理事务</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373.31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89.44</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2240101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247.86</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2240106</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安全监管</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89.44</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89.44</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自然灾害救灾及恢复重建支出</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46.39</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46.39</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2240703</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自然灾害救灾补助</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18.89</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18.89</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2240704</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自然灾害灾后重建补助</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27.5</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spacing w:line="300" w:lineRule="exact"/>
        <w:ind w:firstLine="354" w:firstLineChars="150"/>
        <w:rPr>
          <w:rFonts w:hint="eastAsia" w:ascii="仿宋_GB2312" w:hAnsi="仿宋_GB2312" w:cs="仿宋_GB2312"/>
          <w:sz w:val="24"/>
          <w:szCs w:val="24"/>
        </w:rPr>
      </w:pPr>
    </w:p>
    <w:p>
      <w:pPr>
        <w:jc w:val="center"/>
        <w:rPr>
          <w:rFonts w:ascii="方正小标宋简体" w:hAnsi="方正小标宋简体" w:eastAsia="方正小标宋简体" w:cs="方正小标宋简体"/>
          <w:sz w:val="36"/>
          <w:szCs w:val="36"/>
        </w:rPr>
      </w:pPr>
      <w:r>
        <w:rPr>
          <w:rFonts w:hint="eastAsia" w:ascii="仿宋_GB2312" w:hAnsi="仿宋_GB2312" w:cs="仿宋_GB2312"/>
          <w:sz w:val="24"/>
          <w:szCs w:val="24"/>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832"/>
        <w:gridCol w:w="1924"/>
        <w:gridCol w:w="907"/>
        <w:gridCol w:w="1493"/>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59.18</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22、灾害防治及应急管理支出</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383.7</w:t>
            </w: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383.7</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2.52</w:t>
            </w: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2.52</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445.4</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rPr>
      </w:pPr>
      <w:r>
        <w:rPr>
          <w:rFonts w:hint="eastAsia" w:ascii="仿宋_GB2312" w:hAnsi="仿宋_GB2312" w:cs="仿宋_GB2312"/>
          <w:sz w:val="20"/>
          <w:szCs w:val="20"/>
        </w:rPr>
        <w:br w:type="page"/>
      </w:r>
      <w:r>
        <w:rPr>
          <w:rFonts w:hint="eastAsia" w:ascii="方正小标宋简体" w:hAnsi="方正小标宋简体" w:eastAsia="方正小标宋简体" w:cs="方正小标宋简体"/>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986"/>
        <w:gridCol w:w="944"/>
        <w:gridCol w:w="878"/>
        <w:gridCol w:w="920"/>
        <w:gridCol w:w="1134"/>
        <w:gridCol w:w="104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2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9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公用</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2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442.8</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221.06</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85.98</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135.84</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59.18</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34.48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24.7</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59.18</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34.48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24.7</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2019999</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59.18</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34.48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24.7</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灾害防治及应急管理支出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383.7</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383.7</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186.58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61.25</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135.84</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应急管理事务</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337.3</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337.3</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186.58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61.28</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89.44</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247.86</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247.86</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186.58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61.28</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2240106</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安全监管</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89.44</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89.44</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自然灾害救灾及恢复重建支出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46.39</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46.39</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2240703</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自然灾害救灾补助</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18.89</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18.89</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2240704</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自然灾害灾后重建补助</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27.5</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spacing w:line="360" w:lineRule="exact"/>
        <w:jc w:val="center"/>
        <w:rPr>
          <w:rFonts w:ascii="方正小标宋简体" w:hAnsi="方正小标宋简体" w:eastAsia="方正小标宋简体" w:cs="方正小标宋简体"/>
        </w:rPr>
      </w:pPr>
    </w:p>
    <w:p>
      <w:pPr>
        <w:spacing w:line="360" w:lineRule="exact"/>
        <w:jc w:val="center"/>
        <w:rPr>
          <w:rFonts w:ascii="方正小标宋简体" w:hAnsi="方正小标宋简体" w:eastAsia="方正小标宋简体" w:cs="方正小标宋简体"/>
        </w:rPr>
      </w:pPr>
    </w:p>
    <w:p>
      <w:pP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883"/>
        <w:gridCol w:w="990"/>
        <w:gridCol w:w="1229"/>
        <w:gridCol w:w="1328"/>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3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7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3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3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442．88</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221.06</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221.82</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442.88</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221.06</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80</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80.00</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82.83</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82.83</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16.8</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16.8</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绩效工资</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6.95</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6.95</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机关事业单位基本养老保缴费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25.28</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25.28</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其他工资福利支出</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9.2</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9.2</w:t>
            </w: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52.6</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52.6</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7.74</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7.74</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咨询费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29．16</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29.16</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委托业务费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34.39</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34.39</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3.11</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3.11</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其他交通费用</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34.5</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其他商品和服务支出</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32.7</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32.7</w:t>
            </w:r>
          </w:p>
        </w:tc>
        <w:tc>
          <w:tcPr>
            <w:tcW w:w="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rPr>
      </w:pPr>
      <w:r>
        <w:rPr>
          <w:rFonts w:hint="eastAsia" w:ascii="仿宋_GB2312" w:hAnsi="仿宋_GB2312" w:cs="仿宋_GB2312"/>
          <w:sz w:val="20"/>
          <w:szCs w:val="20"/>
        </w:rPr>
        <w:br w:type="page"/>
      </w:r>
      <w:r>
        <w:rPr>
          <w:rFonts w:hint="eastAsia" w:ascii="方正小标宋简体" w:hAnsi="方正小标宋简体" w:eastAsia="方正小标宋简体" w:cs="方正小标宋简体"/>
        </w:rPr>
        <w:t>一般公共预算财政拨款“三公”经费及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会议费、培训费支出决算表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79"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06"/>
        <w:gridCol w:w="1008"/>
        <w:gridCol w:w="1008"/>
        <w:gridCol w:w="1008"/>
        <w:gridCol w:w="1008"/>
        <w:gridCol w:w="1010"/>
        <w:gridCol w:w="100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4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9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0</w:t>
            </w:r>
            <w:r>
              <w:rPr>
                <w:rFonts w:hint="eastAsia" w:ascii="宋体" w:hAnsi="宋体" w:eastAsia="宋体" w:cs="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spacing w:line="360" w:lineRule="exact"/>
        <w:jc w:val="center"/>
        <w:rPr>
          <w:rFonts w:ascii="方正小标宋简体" w:hAnsi="方正小标宋简体" w:eastAsia="方正小标宋简体" w:cs="方正小标宋简体"/>
          <w:sz w:val="36"/>
          <w:szCs w:val="36"/>
        </w:rPr>
      </w:pPr>
    </w:p>
    <w:p>
      <w:pPr>
        <w:spacing w:line="360" w:lineRule="exact"/>
        <w:jc w:val="center"/>
        <w:rPr>
          <w:rFonts w:ascii="方正小标宋简体" w:hAnsi="方正小标宋简体" w:eastAsia="方正小标宋简体" w:cs="方正小标宋简体"/>
          <w:sz w:val="36"/>
          <w:szCs w:val="36"/>
        </w:rPr>
      </w:pPr>
    </w:p>
    <w:p>
      <w:pPr>
        <w:spacing w:line="360" w:lineRule="exact"/>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3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824"/>
        <w:gridCol w:w="848"/>
        <w:gridCol w:w="849"/>
        <w:gridCol w:w="848"/>
        <w:gridCol w:w="1131"/>
        <w:gridCol w:w="113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编制部门：镇安县应急管理局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1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36"/>
        <w:gridCol w:w="1065"/>
        <w:gridCol w:w="1129"/>
        <w:gridCol w:w="1129"/>
        <w:gridCol w:w="1129"/>
        <w:gridCol w:w="113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spacing w:line="360" w:lineRule="exact"/>
        <w:ind w:firstLine="792" w:firstLineChars="200"/>
        <w:rPr>
          <w:rFonts w:ascii="方正小标宋简体" w:hAnsi="方正小标宋简体" w:eastAsia="方正小标宋简体" w:cs="方正小标宋简体"/>
          <w:sz w:val="40"/>
          <w:szCs w:val="40"/>
        </w:rPr>
      </w:pPr>
    </w:p>
    <w:p>
      <w:pPr>
        <w:spacing w:line="360" w:lineRule="exact"/>
        <w:rPr>
          <w:rFonts w:ascii="方正小标宋简体" w:hAnsi="方正小标宋简体" w:eastAsia="方正小标宋简体" w:cs="方正小标宋简体"/>
          <w:sz w:val="40"/>
          <w:szCs w:val="4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第三部分  2020年部门决算情况说明</w:t>
      </w:r>
    </w:p>
    <w:p>
      <w:pPr>
        <w:spacing w:line="500" w:lineRule="exact"/>
        <w:ind w:firstLine="592" w:firstLineChars="200"/>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2020年收入总计445.4万元，与2019年相比收入总计减少40.46万元，减少8.3%，2020年支出442.8万元，与2019年相比支出总计减少43.06万元，减少8.8%，主要是：项目减少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cs="仿宋_GB2312"/>
          <w:sz w:val="32"/>
          <w:szCs w:val="32"/>
        </w:rPr>
      </w:pPr>
      <w:r>
        <w:rPr>
          <w:rFonts w:ascii="仿宋_GB2312" w:hAnsi="仿宋_GB2312" w:cs="仿宋_GB2312"/>
          <w:sz w:val="32"/>
          <w:szCs w:val="32"/>
        </w:rPr>
        <w:drawing>
          <wp:inline distT="0" distB="0" distL="114300" distR="114300">
            <wp:extent cx="5278120" cy="3079115"/>
            <wp:effectExtent l="4445" t="4445" r="13335" b="215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2020年收入合计</w:t>
      </w:r>
      <w:r>
        <w:rPr>
          <w:rFonts w:ascii="仿宋_GB2312" w:hAnsi="仿宋_GB2312" w:cs="仿宋_GB2312"/>
          <w:sz w:val="32"/>
          <w:szCs w:val="32"/>
        </w:rPr>
        <w:t>445.4</w:t>
      </w:r>
      <w:r>
        <w:rPr>
          <w:rFonts w:hint="eastAsia" w:ascii="仿宋_GB2312" w:hAnsi="仿宋_GB2312" w:cs="仿宋_GB2312"/>
          <w:sz w:val="32"/>
          <w:szCs w:val="32"/>
        </w:rPr>
        <w:t>元，其中：财政拨款收入</w:t>
      </w:r>
      <w:r>
        <w:rPr>
          <w:rFonts w:ascii="仿宋_GB2312" w:hAnsi="仿宋_GB2312" w:cs="仿宋_GB2312"/>
          <w:sz w:val="32"/>
          <w:szCs w:val="32"/>
        </w:rPr>
        <w:t>445.4</w:t>
      </w:r>
      <w:r>
        <w:rPr>
          <w:rFonts w:hint="eastAsia" w:ascii="仿宋_GB2312" w:hAnsi="仿宋_GB2312" w:cs="仿宋_GB2312"/>
          <w:sz w:val="32"/>
          <w:szCs w:val="32"/>
        </w:rPr>
        <w:t>万元，占总收入</w:t>
      </w:r>
      <w:r>
        <w:rPr>
          <w:rFonts w:ascii="仿宋_GB2312" w:hAnsi="仿宋_GB2312" w:cs="仿宋_GB2312"/>
          <w:sz w:val="32"/>
          <w:szCs w:val="32"/>
        </w:rPr>
        <w:t>100</w:t>
      </w:r>
      <w:r>
        <w:rPr>
          <w:rFonts w:hint="eastAsia" w:ascii="仿宋_GB2312" w:hAnsi="仿宋_GB2312" w:cs="仿宋_GB2312"/>
          <w:sz w:val="32"/>
          <w:szCs w:val="32"/>
        </w:rPr>
        <w:t>%；事业收入</w:t>
      </w:r>
      <w:r>
        <w:rPr>
          <w:rFonts w:ascii="仿宋_GB2312" w:hAnsi="仿宋_GB2312" w:cs="仿宋_GB2312"/>
          <w:sz w:val="32"/>
          <w:szCs w:val="32"/>
        </w:rPr>
        <w:t>0</w:t>
      </w:r>
      <w:r>
        <w:rPr>
          <w:rFonts w:hint="eastAsia" w:ascii="仿宋_GB2312" w:hAnsi="仿宋_GB2312" w:cs="仿宋_GB2312"/>
          <w:sz w:val="32"/>
          <w:szCs w:val="32"/>
        </w:rPr>
        <w:t>万元，占总收入</w:t>
      </w:r>
      <w:r>
        <w:rPr>
          <w:rFonts w:ascii="仿宋_GB2312" w:hAnsi="仿宋_GB2312" w:cs="仿宋_GB2312"/>
          <w:sz w:val="32"/>
          <w:szCs w:val="32"/>
        </w:rPr>
        <w:t>0</w:t>
      </w:r>
      <w:r>
        <w:rPr>
          <w:rFonts w:hint="eastAsia" w:ascii="仿宋_GB2312" w:hAnsi="仿宋_GB2312" w:cs="仿宋_GB2312"/>
          <w:sz w:val="32"/>
          <w:szCs w:val="32"/>
        </w:rPr>
        <w:t>%；其他收入</w:t>
      </w:r>
      <w:r>
        <w:rPr>
          <w:rFonts w:ascii="仿宋_GB2312" w:hAnsi="仿宋_GB2312" w:cs="仿宋_GB2312"/>
          <w:sz w:val="32"/>
          <w:szCs w:val="32"/>
        </w:rPr>
        <w:t>0</w:t>
      </w:r>
      <w:r>
        <w:rPr>
          <w:rFonts w:hint="eastAsia" w:ascii="仿宋_GB2312" w:hAnsi="仿宋_GB2312" w:cs="仿宋_GB2312"/>
          <w:sz w:val="32"/>
          <w:szCs w:val="32"/>
        </w:rPr>
        <w:t>万元，占总收入</w:t>
      </w:r>
      <w:r>
        <w:rPr>
          <w:rFonts w:ascii="仿宋_GB2312" w:hAnsi="仿宋_GB2312" w:cs="仿宋_GB2312"/>
          <w:sz w:val="32"/>
          <w:szCs w:val="32"/>
        </w:rPr>
        <w:t>0</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ascii="仿宋_GB2312" w:hAnsi="仿宋_GB2312" w:cs="仿宋_GB2312"/>
          <w:sz w:val="32"/>
          <w:szCs w:val="32"/>
        </w:rPr>
        <w:drawing>
          <wp:inline distT="0" distB="0" distL="114300" distR="114300">
            <wp:extent cx="5202555" cy="2453640"/>
            <wp:effectExtent l="4445" t="4445" r="12700"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2020年支出合计</w:t>
      </w:r>
      <w:r>
        <w:rPr>
          <w:rFonts w:ascii="仿宋_GB2312" w:hAnsi="仿宋_GB2312" w:cs="仿宋_GB2312"/>
          <w:sz w:val="32"/>
          <w:szCs w:val="32"/>
        </w:rPr>
        <w:t>442.8</w:t>
      </w:r>
      <w:r>
        <w:rPr>
          <w:rFonts w:hint="eastAsia" w:ascii="仿宋_GB2312" w:hAnsi="仿宋_GB2312" w:cs="仿宋_GB2312"/>
          <w:sz w:val="32"/>
          <w:szCs w:val="32"/>
        </w:rPr>
        <w:t>万元，其中：基本支出</w:t>
      </w:r>
      <w:r>
        <w:rPr>
          <w:rFonts w:ascii="仿宋_GB2312" w:hAnsi="仿宋_GB2312" w:cs="仿宋_GB2312"/>
          <w:sz w:val="32"/>
          <w:szCs w:val="32"/>
        </w:rPr>
        <w:t>307.04</w:t>
      </w:r>
      <w:r>
        <w:rPr>
          <w:rFonts w:hint="eastAsia" w:ascii="仿宋_GB2312" w:hAnsi="仿宋_GB2312" w:cs="仿宋_GB2312"/>
          <w:sz w:val="32"/>
          <w:szCs w:val="32"/>
        </w:rPr>
        <w:t>万元，占总支出</w:t>
      </w:r>
      <w:r>
        <w:rPr>
          <w:rFonts w:ascii="仿宋_GB2312" w:hAnsi="仿宋_GB2312" w:cs="仿宋_GB2312"/>
          <w:sz w:val="32"/>
          <w:szCs w:val="32"/>
        </w:rPr>
        <w:t>69</w:t>
      </w:r>
      <w:r>
        <w:rPr>
          <w:rFonts w:hint="eastAsia" w:ascii="仿宋_GB2312" w:hAnsi="仿宋_GB2312" w:cs="仿宋_GB2312"/>
          <w:sz w:val="32"/>
          <w:szCs w:val="32"/>
        </w:rPr>
        <w:t>%；项目支出</w:t>
      </w:r>
      <w:r>
        <w:rPr>
          <w:rFonts w:ascii="仿宋_GB2312" w:hAnsi="仿宋_GB2312" w:cs="仿宋_GB2312"/>
          <w:sz w:val="32"/>
          <w:szCs w:val="32"/>
        </w:rPr>
        <w:t>135.84</w:t>
      </w:r>
      <w:r>
        <w:rPr>
          <w:rFonts w:hint="eastAsia" w:ascii="仿宋_GB2312" w:hAnsi="仿宋_GB2312" w:cs="仿宋_GB2312"/>
          <w:sz w:val="32"/>
          <w:szCs w:val="32"/>
        </w:rPr>
        <w:t>万元，占总支出</w:t>
      </w:r>
      <w:r>
        <w:rPr>
          <w:rFonts w:ascii="仿宋_GB2312" w:hAnsi="仿宋_GB2312" w:cs="仿宋_GB2312"/>
          <w:sz w:val="32"/>
          <w:szCs w:val="32"/>
        </w:rPr>
        <w:t>31</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5278120" cy="3079115"/>
            <wp:effectExtent l="4445" t="4445" r="13335" b="2159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t>2020年收入总计</w:t>
      </w:r>
      <w:r>
        <w:rPr>
          <w:rFonts w:ascii="仿宋_GB2312" w:hAnsi="仿宋_GB2312" w:cs="仿宋_GB2312"/>
          <w:sz w:val="32"/>
          <w:szCs w:val="32"/>
        </w:rPr>
        <w:t>445.4</w:t>
      </w:r>
      <w:r>
        <w:rPr>
          <w:rFonts w:hint="eastAsia" w:ascii="仿宋_GB2312" w:hAnsi="仿宋_GB2312" w:cs="仿宋_GB2312"/>
          <w:sz w:val="32"/>
          <w:szCs w:val="32"/>
        </w:rPr>
        <w:t>万元，与2019年相比收入总计减少</w:t>
      </w:r>
      <w:r>
        <w:rPr>
          <w:rFonts w:ascii="仿宋_GB2312" w:hAnsi="仿宋_GB2312" w:cs="仿宋_GB2312"/>
          <w:sz w:val="32"/>
          <w:szCs w:val="32"/>
        </w:rPr>
        <w:t>40.46</w:t>
      </w:r>
      <w:r>
        <w:rPr>
          <w:rFonts w:hint="eastAsia" w:ascii="仿宋_GB2312" w:hAnsi="仿宋_GB2312" w:cs="仿宋_GB2312"/>
          <w:sz w:val="32"/>
          <w:szCs w:val="32"/>
        </w:rPr>
        <w:t>万元，减少</w:t>
      </w:r>
      <w:r>
        <w:rPr>
          <w:rFonts w:ascii="仿宋_GB2312" w:hAnsi="仿宋_GB2312" w:cs="仿宋_GB2312"/>
          <w:sz w:val="32"/>
          <w:szCs w:val="32"/>
        </w:rPr>
        <w:t>8.3</w:t>
      </w:r>
      <w:r>
        <w:rPr>
          <w:rFonts w:hint="eastAsia" w:ascii="仿宋_GB2312" w:hAnsi="仿宋_GB2312" w:cs="仿宋_GB2312"/>
          <w:sz w:val="32"/>
          <w:szCs w:val="32"/>
        </w:rPr>
        <w:t>%，20</w:t>
      </w:r>
      <w:r>
        <w:rPr>
          <w:rFonts w:ascii="仿宋_GB2312" w:hAnsi="仿宋_GB2312" w:cs="仿宋_GB2312"/>
          <w:sz w:val="32"/>
          <w:szCs w:val="32"/>
        </w:rPr>
        <w:t>20</w:t>
      </w:r>
      <w:r>
        <w:rPr>
          <w:rFonts w:hint="eastAsia" w:ascii="仿宋_GB2312" w:hAnsi="仿宋_GB2312" w:cs="仿宋_GB2312"/>
          <w:sz w:val="32"/>
          <w:szCs w:val="32"/>
        </w:rPr>
        <w:t>年支出</w:t>
      </w:r>
      <w:r>
        <w:rPr>
          <w:rFonts w:ascii="仿宋_GB2312" w:hAnsi="仿宋_GB2312" w:cs="仿宋_GB2312"/>
          <w:sz w:val="32"/>
          <w:szCs w:val="32"/>
        </w:rPr>
        <w:t>442.8</w:t>
      </w:r>
      <w:r>
        <w:rPr>
          <w:rFonts w:hint="eastAsia" w:ascii="仿宋_GB2312" w:hAnsi="仿宋_GB2312" w:cs="仿宋_GB2312"/>
          <w:sz w:val="32"/>
          <w:szCs w:val="32"/>
        </w:rPr>
        <w:t>万元，与201</w:t>
      </w:r>
      <w:r>
        <w:rPr>
          <w:rFonts w:ascii="仿宋_GB2312" w:hAnsi="仿宋_GB2312" w:cs="仿宋_GB2312"/>
          <w:sz w:val="32"/>
          <w:szCs w:val="32"/>
        </w:rPr>
        <w:t>9</w:t>
      </w:r>
      <w:r>
        <w:rPr>
          <w:rFonts w:hint="eastAsia" w:ascii="仿宋_GB2312" w:hAnsi="仿宋_GB2312" w:cs="仿宋_GB2312"/>
          <w:sz w:val="32"/>
          <w:szCs w:val="32"/>
        </w:rPr>
        <w:t>年相比支出总计减少</w:t>
      </w:r>
      <w:r>
        <w:rPr>
          <w:rFonts w:ascii="仿宋_GB2312" w:hAnsi="仿宋_GB2312" w:cs="仿宋_GB2312"/>
          <w:sz w:val="32"/>
          <w:szCs w:val="32"/>
        </w:rPr>
        <w:t>43.06</w:t>
      </w:r>
      <w:r>
        <w:rPr>
          <w:rFonts w:hint="eastAsia" w:ascii="仿宋_GB2312" w:hAnsi="仿宋_GB2312" w:cs="仿宋_GB2312"/>
          <w:sz w:val="32"/>
          <w:szCs w:val="32"/>
        </w:rPr>
        <w:t>万元，减少</w:t>
      </w:r>
      <w:r>
        <w:rPr>
          <w:rFonts w:ascii="仿宋_GB2312" w:hAnsi="仿宋_GB2312" w:cs="仿宋_GB2312"/>
          <w:sz w:val="32"/>
          <w:szCs w:val="32"/>
        </w:rPr>
        <w:t>8.8</w:t>
      </w:r>
      <w:r>
        <w:rPr>
          <w:rFonts w:hint="eastAsia" w:ascii="仿宋_GB2312" w:hAnsi="仿宋_GB2312" w:cs="仿宋_GB2312"/>
          <w:sz w:val="32"/>
          <w:szCs w:val="32"/>
        </w:rPr>
        <w:t>%，主要是：项目减少</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drawing>
          <wp:inline distT="0" distB="0" distL="114300" distR="114300">
            <wp:extent cx="5205730" cy="2517775"/>
            <wp:effectExtent l="4445" t="4445" r="9525" b="114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2020年财政拨款支出</w:t>
      </w:r>
      <w:r>
        <w:rPr>
          <w:rFonts w:ascii="仿宋_GB2312" w:hAnsi="仿宋_GB2312" w:cs="仿宋_GB2312"/>
          <w:sz w:val="32"/>
          <w:szCs w:val="32"/>
        </w:rPr>
        <w:t>442.8</w:t>
      </w:r>
      <w:r>
        <w:rPr>
          <w:rFonts w:hint="eastAsia" w:ascii="仿宋_GB2312" w:hAnsi="仿宋_GB2312" w:cs="仿宋_GB2312"/>
          <w:sz w:val="32"/>
          <w:szCs w:val="32"/>
        </w:rPr>
        <w:t>万元，占本年支出合计的</w:t>
      </w:r>
      <w:r>
        <w:rPr>
          <w:rFonts w:ascii="仿宋_GB2312" w:hAnsi="仿宋_GB2312" w:cs="仿宋_GB2312"/>
          <w:sz w:val="32"/>
          <w:szCs w:val="32"/>
        </w:rPr>
        <w:t>100</w:t>
      </w:r>
      <w:r>
        <w:rPr>
          <w:rFonts w:hint="eastAsia" w:ascii="仿宋_GB2312" w:hAnsi="仿宋_GB2312" w:cs="仿宋_GB2312"/>
          <w:sz w:val="32"/>
          <w:szCs w:val="32"/>
        </w:rPr>
        <w:t>%。与2019年相比，财政拨款支出减少</w:t>
      </w:r>
      <w:r>
        <w:rPr>
          <w:rFonts w:ascii="仿宋_GB2312" w:hAnsi="仿宋_GB2312" w:cs="仿宋_GB2312"/>
          <w:sz w:val="32"/>
          <w:szCs w:val="32"/>
        </w:rPr>
        <w:t>43.06</w:t>
      </w:r>
      <w:r>
        <w:rPr>
          <w:rFonts w:hint="eastAsia" w:ascii="仿宋_GB2312" w:hAnsi="仿宋_GB2312" w:cs="仿宋_GB2312"/>
          <w:sz w:val="32"/>
          <w:szCs w:val="32"/>
        </w:rPr>
        <w:t>万元，减少</w:t>
      </w:r>
      <w:r>
        <w:rPr>
          <w:rFonts w:ascii="仿宋_GB2312" w:hAnsi="仿宋_GB2312" w:cs="仿宋_GB2312"/>
          <w:sz w:val="32"/>
          <w:szCs w:val="32"/>
        </w:rPr>
        <w:t>8.8</w:t>
      </w:r>
      <w:r>
        <w:rPr>
          <w:rFonts w:hint="eastAsia" w:ascii="仿宋_GB2312" w:hAnsi="仿宋_GB2312" w:cs="仿宋_GB2312"/>
          <w:sz w:val="32"/>
          <w:szCs w:val="32"/>
        </w:rPr>
        <w:t>%，主要原因是：项目减少</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5187315" cy="2943225"/>
            <wp:effectExtent l="4445" t="4445" r="889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2020年财政拨款支出年初预算为</w:t>
      </w:r>
      <w:r>
        <w:rPr>
          <w:rFonts w:ascii="仿宋_GB2312" w:hAnsi="仿宋_GB2312" w:cs="仿宋_GB2312"/>
          <w:sz w:val="32"/>
          <w:szCs w:val="32"/>
        </w:rPr>
        <w:t>303.76</w:t>
      </w:r>
      <w:r>
        <w:rPr>
          <w:rFonts w:hint="eastAsia" w:ascii="仿宋_GB2312" w:hAnsi="仿宋_GB2312" w:cs="仿宋_GB2312"/>
          <w:sz w:val="32"/>
          <w:szCs w:val="32"/>
        </w:rPr>
        <w:t>万元，调整预算为</w:t>
      </w:r>
      <w:r>
        <w:rPr>
          <w:rFonts w:ascii="仿宋_GB2312" w:hAnsi="仿宋_GB2312" w:cs="仿宋_GB2312"/>
          <w:sz w:val="32"/>
          <w:szCs w:val="32"/>
        </w:rPr>
        <w:t>445.4</w:t>
      </w:r>
      <w:r>
        <w:rPr>
          <w:rFonts w:hint="eastAsia" w:ascii="仿宋_GB2312" w:hAnsi="仿宋_GB2312" w:cs="仿宋_GB2312"/>
          <w:sz w:val="32"/>
          <w:szCs w:val="32"/>
        </w:rPr>
        <w:t>万元，支出决算为</w:t>
      </w:r>
      <w:r>
        <w:rPr>
          <w:rFonts w:ascii="仿宋_GB2312" w:hAnsi="仿宋_GB2312" w:cs="仿宋_GB2312"/>
          <w:sz w:val="32"/>
          <w:szCs w:val="32"/>
        </w:rPr>
        <w:t>442.88</w:t>
      </w:r>
      <w:r>
        <w:rPr>
          <w:rFonts w:hint="eastAsia" w:ascii="仿宋_GB2312" w:hAnsi="仿宋_GB2312" w:cs="仿宋_GB2312"/>
          <w:sz w:val="32"/>
          <w:szCs w:val="32"/>
        </w:rPr>
        <w:t>万元，完成预算的</w:t>
      </w:r>
      <w:r>
        <w:rPr>
          <w:rFonts w:ascii="仿宋_GB2312" w:hAnsi="仿宋_GB2312" w:cs="仿宋_GB2312"/>
          <w:sz w:val="32"/>
          <w:szCs w:val="32"/>
        </w:rPr>
        <w:t>99</w:t>
      </w:r>
      <w:r>
        <w:rPr>
          <w:rFonts w:hint="eastAsia" w:ascii="仿宋_GB2312" w:hAnsi="仿宋_GB2312" w:cs="仿宋_GB2312"/>
          <w:sz w:val="32"/>
          <w:szCs w:val="32"/>
        </w:rPr>
        <w:t>%，差额2</w:t>
      </w:r>
      <w:r>
        <w:rPr>
          <w:rFonts w:ascii="仿宋_GB2312" w:hAnsi="仿宋_GB2312" w:cs="仿宋_GB2312"/>
          <w:sz w:val="32"/>
          <w:szCs w:val="32"/>
        </w:rPr>
        <w:t>.5</w:t>
      </w:r>
      <w:r>
        <w:rPr>
          <w:rFonts w:hint="eastAsia" w:ascii="仿宋_GB2312" w:hAnsi="仿宋_GB2312" w:cs="仿宋_GB2312"/>
          <w:sz w:val="32"/>
          <w:szCs w:val="32"/>
        </w:rPr>
        <w:t>元为2</w:t>
      </w:r>
      <w:r>
        <w:rPr>
          <w:rFonts w:ascii="仿宋_GB2312" w:hAnsi="仿宋_GB2312" w:cs="仿宋_GB2312"/>
          <w:sz w:val="32"/>
          <w:szCs w:val="32"/>
        </w:rPr>
        <w:t>021</w:t>
      </w:r>
      <w:r>
        <w:rPr>
          <w:rFonts w:hint="eastAsia" w:ascii="仿宋_GB2312" w:hAnsi="仿宋_GB2312" w:cs="仿宋_GB2312"/>
          <w:sz w:val="32"/>
          <w:szCs w:val="32"/>
        </w:rPr>
        <w:t>年财政返还额度，按照政府功能分类科目分，其中：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w:t>
      </w:r>
      <w:r>
        <w:rPr>
          <w:rFonts w:ascii="仿宋_GB2312" w:hAnsi="仿宋_GB2312" w:cs="仿宋_GB2312"/>
          <w:sz w:val="32"/>
          <w:szCs w:val="32"/>
        </w:rPr>
        <w:t>303.7</w:t>
      </w:r>
      <w:r>
        <w:rPr>
          <w:rFonts w:hint="eastAsia" w:ascii="仿宋_GB2312" w:hAnsi="仿宋_GB2312" w:cs="仿宋_GB2312"/>
          <w:sz w:val="32"/>
          <w:szCs w:val="32"/>
        </w:rPr>
        <w:t>万元，调整预算为</w:t>
      </w:r>
      <w:r>
        <w:rPr>
          <w:rFonts w:ascii="仿宋_GB2312" w:hAnsi="仿宋_GB2312" w:cs="仿宋_GB2312"/>
          <w:sz w:val="32"/>
          <w:szCs w:val="32"/>
        </w:rPr>
        <w:t>445.4</w:t>
      </w:r>
      <w:r>
        <w:rPr>
          <w:rFonts w:hint="eastAsia" w:ascii="仿宋_GB2312" w:hAnsi="仿宋_GB2312" w:cs="仿宋_GB2312"/>
          <w:sz w:val="32"/>
          <w:szCs w:val="32"/>
        </w:rPr>
        <w:t>万元，支出决算为</w:t>
      </w:r>
      <w:r>
        <w:rPr>
          <w:rFonts w:ascii="仿宋_GB2312" w:hAnsi="仿宋_GB2312" w:cs="仿宋_GB2312"/>
          <w:sz w:val="32"/>
          <w:szCs w:val="32"/>
        </w:rPr>
        <w:t>442.88</w:t>
      </w:r>
      <w:r>
        <w:rPr>
          <w:rFonts w:hint="eastAsia" w:ascii="仿宋_GB2312" w:hAnsi="仿宋_GB2312" w:cs="仿宋_GB2312"/>
          <w:sz w:val="32"/>
          <w:szCs w:val="32"/>
        </w:rPr>
        <w:t>万元，完成预算的</w:t>
      </w:r>
      <w:r>
        <w:rPr>
          <w:rFonts w:ascii="仿宋_GB2312" w:hAnsi="仿宋_GB2312" w:cs="仿宋_GB2312"/>
          <w:sz w:val="32"/>
          <w:szCs w:val="32"/>
        </w:rPr>
        <w:t>99</w:t>
      </w:r>
      <w:r>
        <w:rPr>
          <w:rFonts w:hint="eastAsia" w:ascii="仿宋_GB2312" w:hAnsi="仿宋_GB2312" w:cs="仿宋_GB2312"/>
          <w:sz w:val="32"/>
          <w:szCs w:val="32"/>
        </w:rPr>
        <w:t>%。决算数小于预算数的主要原因是：压缩一般性支出，严格控制各项经费。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2.一般公共服务支出（类）财政事务（款）一般行政管理事务（项）。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w:t>
      </w:r>
      <w:r>
        <w:rPr>
          <w:rFonts w:ascii="仿宋_GB2312" w:hAnsi="仿宋_GB2312" w:cs="仿宋_GB2312"/>
          <w:sz w:val="32"/>
          <w:szCs w:val="32"/>
        </w:rPr>
        <w:t>303.7</w:t>
      </w:r>
      <w:r>
        <w:rPr>
          <w:rFonts w:hint="eastAsia" w:ascii="仿宋_GB2312" w:hAnsi="仿宋_GB2312" w:cs="仿宋_GB2312"/>
          <w:sz w:val="32"/>
          <w:szCs w:val="32"/>
        </w:rPr>
        <w:t>万元，调整预算为</w:t>
      </w:r>
      <w:r>
        <w:rPr>
          <w:rFonts w:ascii="仿宋_GB2312" w:hAnsi="仿宋_GB2312" w:cs="仿宋_GB2312"/>
          <w:sz w:val="32"/>
          <w:szCs w:val="32"/>
        </w:rPr>
        <w:t>445.4</w:t>
      </w:r>
      <w:r>
        <w:rPr>
          <w:rFonts w:hint="eastAsia" w:ascii="仿宋_GB2312" w:hAnsi="仿宋_GB2312" w:cs="仿宋_GB2312"/>
          <w:sz w:val="32"/>
          <w:szCs w:val="32"/>
        </w:rPr>
        <w:t>万元，支出决算为</w:t>
      </w:r>
      <w:r>
        <w:rPr>
          <w:rFonts w:ascii="仿宋_GB2312" w:hAnsi="仿宋_GB2312" w:cs="仿宋_GB2312"/>
          <w:sz w:val="32"/>
          <w:szCs w:val="32"/>
        </w:rPr>
        <w:t>442.88</w:t>
      </w:r>
      <w:r>
        <w:rPr>
          <w:rFonts w:hint="eastAsia" w:ascii="仿宋_GB2312" w:hAnsi="仿宋_GB2312" w:cs="仿宋_GB2312"/>
          <w:sz w:val="32"/>
          <w:szCs w:val="32"/>
        </w:rPr>
        <w:t>万元，完成预算的</w:t>
      </w:r>
      <w:r>
        <w:rPr>
          <w:rFonts w:ascii="仿宋_GB2312" w:hAnsi="仿宋_GB2312" w:cs="仿宋_GB2312"/>
          <w:sz w:val="32"/>
          <w:szCs w:val="32"/>
        </w:rPr>
        <w:t>88</w:t>
      </w:r>
      <w:r>
        <w:rPr>
          <w:rFonts w:hint="eastAsia" w:ascii="仿宋_GB2312" w:hAnsi="仿宋_GB2312" w:cs="仿宋_GB2312"/>
          <w:sz w:val="32"/>
          <w:szCs w:val="32"/>
        </w:rPr>
        <w:t>%。决算数小于预算数的主要原因是：压缩一般性支出，严格控制各项经费。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2020年一般公共预算财政拨款基本支出</w:t>
      </w:r>
      <w:r>
        <w:rPr>
          <w:rFonts w:ascii="仿宋_GB2312" w:hAnsi="仿宋_GB2312" w:cs="仿宋_GB2312"/>
          <w:sz w:val="32"/>
          <w:szCs w:val="32"/>
        </w:rPr>
        <w:t>442.8</w:t>
      </w:r>
      <w:r>
        <w:rPr>
          <w:rFonts w:hint="eastAsia" w:ascii="仿宋_GB2312" w:hAnsi="仿宋_GB2312" w:cs="仿宋_GB2312"/>
          <w:sz w:val="32"/>
          <w:szCs w:val="32"/>
        </w:rPr>
        <w:t>元，包括：人员经费支出</w:t>
      </w:r>
      <w:r>
        <w:rPr>
          <w:rFonts w:ascii="仿宋_GB2312" w:hAnsi="仿宋_GB2312" w:cs="仿宋_GB2312"/>
          <w:sz w:val="32"/>
          <w:szCs w:val="32"/>
        </w:rPr>
        <w:t>221.06</w:t>
      </w:r>
      <w:r>
        <w:rPr>
          <w:rFonts w:hint="eastAsia" w:ascii="仿宋_GB2312" w:hAnsi="仿宋_GB2312" w:cs="仿宋_GB2312"/>
          <w:sz w:val="32"/>
          <w:szCs w:val="32"/>
        </w:rPr>
        <w:t>万元和公用经费支出</w:t>
      </w:r>
      <w:r>
        <w:rPr>
          <w:rFonts w:ascii="仿宋_GB2312" w:hAnsi="仿宋_GB2312" w:cs="仿宋_GB2312"/>
          <w:sz w:val="32"/>
          <w:szCs w:val="32"/>
        </w:rPr>
        <w:t>221.82</w:t>
      </w:r>
      <w:r>
        <w:rPr>
          <w:rFonts w:hint="eastAsia" w:ascii="仿宋_GB2312" w:hAnsi="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人员经费支出</w:t>
      </w:r>
      <w:r>
        <w:rPr>
          <w:rFonts w:ascii="仿宋_GB2312" w:hAnsi="仿宋_GB2312" w:cs="仿宋_GB2312"/>
          <w:sz w:val="32"/>
          <w:szCs w:val="32"/>
        </w:rPr>
        <w:t>221</w:t>
      </w:r>
      <w:r>
        <w:rPr>
          <w:rFonts w:hint="eastAsia" w:ascii="仿宋_GB2312" w:hAnsi="仿宋_GB2312" w:cs="仿宋_GB2312"/>
          <w:sz w:val="32"/>
          <w:szCs w:val="32"/>
        </w:rPr>
        <w:t>万元，主要包括基本工资</w:t>
      </w:r>
      <w:r>
        <w:rPr>
          <w:rFonts w:ascii="仿宋_GB2312" w:hAnsi="仿宋_GB2312" w:cs="仿宋_GB2312"/>
          <w:sz w:val="32"/>
          <w:szCs w:val="32"/>
        </w:rPr>
        <w:t>80</w:t>
      </w:r>
      <w:r>
        <w:rPr>
          <w:rFonts w:hint="eastAsia" w:ascii="仿宋_GB2312" w:hAnsi="仿宋_GB2312" w:cs="仿宋_GB2312"/>
          <w:sz w:val="32"/>
          <w:szCs w:val="32"/>
        </w:rPr>
        <w:t>万元、津贴补贴</w:t>
      </w:r>
      <w:r>
        <w:rPr>
          <w:rFonts w:ascii="仿宋_GB2312" w:hAnsi="仿宋_GB2312" w:cs="仿宋_GB2312"/>
          <w:sz w:val="32"/>
          <w:szCs w:val="32"/>
        </w:rPr>
        <w:t>82.83</w:t>
      </w:r>
      <w:r>
        <w:rPr>
          <w:rFonts w:hint="eastAsia" w:ascii="仿宋_GB2312" w:hAnsi="仿宋_GB2312" w:cs="仿宋_GB2312"/>
          <w:sz w:val="32"/>
          <w:szCs w:val="32"/>
        </w:rPr>
        <w:t>万元、奖金</w:t>
      </w:r>
      <w:r>
        <w:rPr>
          <w:rFonts w:ascii="仿宋_GB2312" w:hAnsi="仿宋_GB2312" w:cs="仿宋_GB2312"/>
          <w:sz w:val="32"/>
          <w:szCs w:val="32"/>
        </w:rPr>
        <w:t>16.8</w:t>
      </w:r>
      <w:r>
        <w:rPr>
          <w:rFonts w:hint="eastAsia" w:ascii="仿宋_GB2312" w:hAnsi="仿宋_GB2312" w:cs="仿宋_GB2312"/>
          <w:sz w:val="32"/>
          <w:szCs w:val="32"/>
        </w:rPr>
        <w:t>万元、绩效工资</w:t>
      </w:r>
      <w:r>
        <w:rPr>
          <w:rFonts w:ascii="仿宋_GB2312" w:hAnsi="仿宋_GB2312" w:cs="仿宋_GB2312"/>
          <w:sz w:val="32"/>
          <w:szCs w:val="32"/>
        </w:rPr>
        <w:t>6.95</w:t>
      </w:r>
      <w:r>
        <w:rPr>
          <w:rFonts w:hint="eastAsia" w:ascii="仿宋_GB2312" w:hAnsi="仿宋_GB2312" w:cs="仿宋_GB2312"/>
          <w:sz w:val="32"/>
          <w:szCs w:val="32"/>
        </w:rPr>
        <w:t>万元、机关事业单位基本保险养老缴费</w:t>
      </w:r>
      <w:r>
        <w:rPr>
          <w:rFonts w:ascii="仿宋_GB2312" w:hAnsi="仿宋_GB2312" w:cs="仿宋_GB2312"/>
          <w:sz w:val="32"/>
          <w:szCs w:val="32"/>
        </w:rPr>
        <w:t>25.28</w:t>
      </w:r>
      <w:r>
        <w:rPr>
          <w:rFonts w:hint="eastAsia" w:ascii="仿宋_GB2312" w:hAnsi="仿宋_GB2312" w:cs="仿宋_GB2312"/>
          <w:sz w:val="32"/>
          <w:szCs w:val="32"/>
        </w:rPr>
        <w:t>万元、其他工资福利支出</w:t>
      </w:r>
      <w:r>
        <w:rPr>
          <w:rFonts w:ascii="仿宋_GB2312" w:hAnsi="仿宋_GB2312" w:cs="仿宋_GB2312"/>
          <w:sz w:val="32"/>
          <w:szCs w:val="32"/>
        </w:rPr>
        <w:t>9.</w:t>
      </w:r>
      <w:r>
        <w:rPr>
          <w:rFonts w:hint="eastAsia" w:ascii="仿宋_GB2312" w:hAnsi="仿宋_GB2312" w:cs="仿宋_GB2312"/>
          <w:sz w:val="32"/>
          <w:szCs w:val="32"/>
        </w:rPr>
        <w:t>2万元。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rPr>
        <w:t>公用经费支出</w:t>
      </w:r>
      <w:r>
        <w:rPr>
          <w:rFonts w:ascii="仿宋_GB2312" w:hAnsi="仿宋_GB2312" w:cs="仿宋_GB2312"/>
          <w:sz w:val="32"/>
          <w:szCs w:val="32"/>
        </w:rPr>
        <w:t>221.8</w:t>
      </w:r>
      <w:r>
        <w:rPr>
          <w:rFonts w:hint="eastAsia" w:ascii="仿宋_GB2312" w:hAnsi="仿宋_GB2312" w:cs="仿宋_GB2312"/>
          <w:sz w:val="32"/>
          <w:szCs w:val="32"/>
        </w:rPr>
        <w:t>万元，主要包括办公费</w:t>
      </w:r>
      <w:r>
        <w:rPr>
          <w:rFonts w:ascii="仿宋_GB2312" w:hAnsi="仿宋_GB2312" w:cs="仿宋_GB2312"/>
          <w:sz w:val="32"/>
          <w:szCs w:val="32"/>
        </w:rPr>
        <w:t>52.6</w:t>
      </w:r>
      <w:r>
        <w:rPr>
          <w:rFonts w:hint="eastAsia" w:ascii="仿宋_GB2312" w:hAnsi="仿宋_GB2312" w:cs="仿宋_GB2312"/>
          <w:sz w:val="32"/>
          <w:szCs w:val="32"/>
        </w:rPr>
        <w:t>万元、印刷费</w:t>
      </w:r>
      <w:r>
        <w:rPr>
          <w:rFonts w:ascii="仿宋_GB2312" w:hAnsi="仿宋_GB2312" w:cs="仿宋_GB2312"/>
          <w:sz w:val="32"/>
          <w:szCs w:val="32"/>
        </w:rPr>
        <w:t>7.74</w:t>
      </w:r>
      <w:r>
        <w:rPr>
          <w:rFonts w:hint="eastAsia" w:ascii="仿宋_GB2312" w:hAnsi="仿宋_GB2312" w:cs="仿宋_GB2312"/>
          <w:sz w:val="32"/>
          <w:szCs w:val="32"/>
        </w:rPr>
        <w:t>万元、咨询费</w:t>
      </w:r>
      <w:r>
        <w:rPr>
          <w:rFonts w:ascii="仿宋_GB2312" w:hAnsi="仿宋_GB2312" w:cs="仿宋_GB2312"/>
          <w:sz w:val="32"/>
          <w:szCs w:val="32"/>
        </w:rPr>
        <w:t>21.1</w:t>
      </w:r>
      <w:r>
        <w:rPr>
          <w:rFonts w:hint="eastAsia" w:ascii="仿宋_GB2312" w:hAnsi="仿宋_GB2312" w:cs="仿宋_GB2312"/>
          <w:sz w:val="32"/>
          <w:szCs w:val="32"/>
        </w:rPr>
        <w:t>万元、电费3.5万元、邮电费3万元、差旅费2</w:t>
      </w:r>
      <w:r>
        <w:rPr>
          <w:rFonts w:ascii="仿宋_GB2312" w:hAnsi="仿宋_GB2312" w:cs="仿宋_GB2312"/>
          <w:sz w:val="32"/>
          <w:szCs w:val="32"/>
        </w:rPr>
        <w:t>9.16</w:t>
      </w:r>
      <w:r>
        <w:rPr>
          <w:rFonts w:hint="eastAsia" w:ascii="仿宋_GB2312" w:hAnsi="仿宋_GB2312" w:cs="仿宋_GB2312"/>
          <w:sz w:val="32"/>
          <w:szCs w:val="32"/>
        </w:rPr>
        <w:t>万元、委托业务费3</w:t>
      </w:r>
      <w:r>
        <w:rPr>
          <w:rFonts w:ascii="仿宋_GB2312" w:hAnsi="仿宋_GB2312" w:cs="仿宋_GB2312"/>
          <w:sz w:val="32"/>
          <w:szCs w:val="32"/>
        </w:rPr>
        <w:t>4</w:t>
      </w:r>
      <w:r>
        <w:rPr>
          <w:rFonts w:hint="eastAsia" w:ascii="仿宋_GB2312" w:hAnsi="仿宋_GB2312" w:cs="仿宋_GB2312"/>
          <w:sz w:val="32"/>
          <w:szCs w:val="32"/>
        </w:rPr>
        <w:t>.</w:t>
      </w:r>
      <w:r>
        <w:rPr>
          <w:rFonts w:ascii="仿宋_GB2312" w:hAnsi="仿宋_GB2312" w:cs="仿宋_GB2312"/>
          <w:sz w:val="32"/>
          <w:szCs w:val="32"/>
        </w:rPr>
        <w:t>39</w:t>
      </w:r>
      <w:r>
        <w:rPr>
          <w:rFonts w:hint="eastAsia" w:ascii="仿宋_GB2312" w:hAnsi="仿宋_GB2312" w:cs="仿宋_GB2312"/>
          <w:sz w:val="32"/>
          <w:szCs w:val="32"/>
        </w:rPr>
        <w:t>万元、工会经费3</w:t>
      </w:r>
      <w:r>
        <w:rPr>
          <w:rFonts w:ascii="仿宋_GB2312" w:hAnsi="仿宋_GB2312" w:cs="仿宋_GB2312"/>
          <w:sz w:val="32"/>
          <w:szCs w:val="32"/>
        </w:rPr>
        <w:t>9.11</w:t>
      </w:r>
      <w:r>
        <w:rPr>
          <w:rFonts w:hint="eastAsia" w:ascii="仿宋_GB2312" w:hAnsi="仿宋_GB2312" w:cs="仿宋_GB2312"/>
          <w:sz w:val="32"/>
          <w:szCs w:val="32"/>
        </w:rPr>
        <w:t>万元、其他交通费用3</w:t>
      </w:r>
      <w:r>
        <w:rPr>
          <w:rFonts w:ascii="仿宋_GB2312" w:hAnsi="仿宋_GB2312" w:cs="仿宋_GB2312"/>
          <w:sz w:val="32"/>
          <w:szCs w:val="32"/>
        </w:rPr>
        <w:t>4.5</w:t>
      </w:r>
      <w:r>
        <w:rPr>
          <w:rFonts w:hint="eastAsia" w:ascii="仿宋_GB2312" w:hAnsi="仿宋_GB2312" w:cs="仿宋_GB2312"/>
          <w:sz w:val="32"/>
          <w:szCs w:val="32"/>
        </w:rPr>
        <w:t>万元、其他商品和服务支出3</w:t>
      </w:r>
      <w:r>
        <w:rPr>
          <w:rFonts w:ascii="仿宋_GB2312" w:hAnsi="仿宋_GB2312" w:cs="仿宋_GB2312"/>
          <w:sz w:val="32"/>
          <w:szCs w:val="32"/>
        </w:rPr>
        <w:t>2.7</w:t>
      </w:r>
      <w:r>
        <w:rPr>
          <w:rFonts w:hint="eastAsia" w:ascii="仿宋_GB2312" w:hAnsi="仿宋_GB2312" w:cs="仿宋_GB2312"/>
          <w:sz w:val="32"/>
          <w:szCs w:val="32"/>
        </w:rPr>
        <w:t>万元</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2020年“三公”经费财政拨款支出预算为2.5万元，支出决算为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%。决算数较预算数减少2.5万元，主要原因是压缩经费</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2020年“三公”经费财政拨款支出决算中，因公出国（境）费支出决算</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%；公务用车购置费支出</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%；公务用车运行维护费支出决算</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%；公务接待费支出决算</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rPr>
        <w:t>2020年因公出国（境）团组0个，</w:t>
      </w:r>
      <w:r>
        <w:rPr>
          <w:rFonts w:ascii="仿宋_GB2312" w:hAnsi="仿宋_GB2312" w:cs="仿宋_GB2312"/>
          <w:b w:val="0"/>
          <w:bCs w:val="0"/>
          <w:sz w:val="32"/>
          <w:szCs w:val="32"/>
        </w:rPr>
        <w:t>0</w:t>
      </w:r>
      <w:r>
        <w:rPr>
          <w:rFonts w:hint="eastAsia" w:ascii="仿宋_GB2312" w:hAnsi="仿宋_GB2312" w:cs="仿宋_GB2312"/>
          <w:b w:val="0"/>
          <w:bCs w:val="0"/>
          <w:sz w:val="32"/>
          <w:szCs w:val="32"/>
        </w:rPr>
        <w:t>人次，预算为</w:t>
      </w:r>
      <w:r>
        <w:rPr>
          <w:rFonts w:ascii="仿宋_GB2312" w:hAnsi="仿宋_GB2312" w:cs="仿宋_GB2312"/>
          <w:b w:val="0"/>
          <w:bCs w:val="0"/>
          <w:sz w:val="32"/>
          <w:szCs w:val="32"/>
        </w:rPr>
        <w:t>0</w:t>
      </w:r>
      <w:r>
        <w:rPr>
          <w:rFonts w:hint="eastAsia" w:ascii="仿宋_GB2312" w:hAnsi="仿宋_GB2312" w:cs="仿宋_GB2312"/>
          <w:b w:val="0"/>
          <w:bCs w:val="0"/>
          <w:sz w:val="32"/>
          <w:szCs w:val="32"/>
        </w:rPr>
        <w:t>万元，支出决算为</w:t>
      </w:r>
      <w:r>
        <w:rPr>
          <w:rFonts w:ascii="仿宋_GB2312" w:hAnsi="仿宋_GB2312" w:cs="仿宋_GB2312"/>
          <w:b w:val="0"/>
          <w:bCs w:val="0"/>
          <w:sz w:val="32"/>
          <w:szCs w:val="32"/>
        </w:rPr>
        <w:t>0</w:t>
      </w:r>
      <w:r>
        <w:rPr>
          <w:rFonts w:hint="eastAsia" w:ascii="仿宋_GB2312" w:hAnsi="仿宋_GB2312" w:cs="仿宋_GB2312"/>
          <w:b w:val="0"/>
          <w:bCs w:val="0"/>
          <w:sz w:val="32"/>
          <w:szCs w:val="32"/>
        </w:rPr>
        <w:t>万元，完成预算的</w:t>
      </w:r>
      <w:r>
        <w:rPr>
          <w:rFonts w:ascii="仿宋_GB2312" w:hAnsi="仿宋_GB2312" w:cs="仿宋_GB2312"/>
          <w:b w:val="0"/>
          <w:bCs w:val="0"/>
          <w:sz w:val="32"/>
          <w:szCs w:val="32"/>
        </w:rPr>
        <w:t>0</w:t>
      </w:r>
      <w:r>
        <w:rPr>
          <w:rFonts w:hint="eastAsia" w:ascii="仿宋_GB2312" w:hAnsi="仿宋_GB2312" w:cs="仿宋_GB2312"/>
          <w:b w:val="0"/>
          <w:bCs w:val="0"/>
          <w:sz w:val="32"/>
          <w:szCs w:val="32"/>
        </w:rPr>
        <w:t>%，决算数较预算数减少</w:t>
      </w:r>
      <w:r>
        <w:rPr>
          <w:rFonts w:ascii="仿宋_GB2312" w:hAnsi="仿宋_GB2312" w:cs="仿宋_GB2312"/>
          <w:b w:val="0"/>
          <w:bCs w:val="0"/>
          <w:sz w:val="32"/>
          <w:szCs w:val="32"/>
        </w:rPr>
        <w:t>0</w:t>
      </w:r>
      <w:r>
        <w:rPr>
          <w:rFonts w:hint="eastAsia" w:ascii="仿宋_GB2312" w:hAnsi="仿宋_GB2312" w:cs="仿宋_GB2312"/>
          <w:b w:val="0"/>
          <w:bCs w:val="0"/>
          <w:sz w:val="32"/>
          <w:szCs w:val="32"/>
        </w:rPr>
        <w:t>万元</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2020年购置车辆</w:t>
      </w:r>
      <w:r>
        <w:rPr>
          <w:rFonts w:ascii="仿宋_GB2312" w:hAnsi="仿宋_GB2312" w:cs="仿宋_GB2312"/>
          <w:sz w:val="32"/>
          <w:szCs w:val="32"/>
        </w:rPr>
        <w:t>0</w:t>
      </w:r>
      <w:r>
        <w:rPr>
          <w:rFonts w:hint="eastAsia" w:ascii="仿宋_GB2312" w:hAnsi="仿宋_GB2312" w:cs="仿宋_GB2312"/>
          <w:sz w:val="32"/>
          <w:szCs w:val="32"/>
        </w:rPr>
        <w:t>台，预算为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%，决算数与预算数不变。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2020年公务用车运行维护费预算为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2020年公务接待</w:t>
      </w:r>
      <w:r>
        <w:rPr>
          <w:rFonts w:ascii="仿宋_GB2312" w:hAnsi="仿宋_GB2312" w:cs="仿宋_GB2312"/>
          <w:sz w:val="32"/>
          <w:szCs w:val="32"/>
        </w:rPr>
        <w:t>0</w:t>
      </w:r>
      <w:r>
        <w:rPr>
          <w:rFonts w:hint="eastAsia" w:ascii="仿宋_GB2312" w:hAnsi="仿宋_GB2312" w:cs="仿宋_GB2312"/>
          <w:sz w:val="32"/>
          <w:szCs w:val="32"/>
        </w:rPr>
        <w:t>批次，</w:t>
      </w:r>
      <w:r>
        <w:rPr>
          <w:rFonts w:ascii="仿宋_GB2312" w:hAnsi="仿宋_GB2312" w:cs="仿宋_GB2312"/>
          <w:sz w:val="32"/>
          <w:szCs w:val="32"/>
        </w:rPr>
        <w:t>0</w:t>
      </w:r>
      <w:r>
        <w:rPr>
          <w:rFonts w:hint="eastAsia" w:ascii="仿宋_GB2312" w:hAnsi="仿宋_GB2312" w:cs="仿宋_GB2312"/>
          <w:sz w:val="32"/>
          <w:szCs w:val="32"/>
        </w:rPr>
        <w:t>人次，预算为1万元，支出决算为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%，决算数较预算数增加（减少）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2020年培训费预算为0.5万元，支出决算为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%，决算数较预算数增加（减少）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rPr>
        <w:t>2020年会议费预算为1万元，支出决算为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hint="eastAsia" w:ascii="仿宋_GB2312" w:hAnsi="仿宋_GB2312" w:cs="仿宋_GB2312"/>
          <w:sz w:val="32"/>
          <w:szCs w:val="32"/>
          <w:lang w:val="en-US" w:eastAsia="zh-CN"/>
        </w:rPr>
        <w:t>0</w:t>
      </w:r>
      <w:r>
        <w:rPr>
          <w:rFonts w:hint="eastAsia" w:ascii="仿宋_GB2312" w:hAnsi="仿宋_GB2312" w:cs="仿宋_GB2312"/>
          <w:sz w:val="32"/>
          <w:szCs w:val="32"/>
        </w:rPr>
        <w:t>%，决算数较预算数减少</w:t>
      </w:r>
      <w:r>
        <w:rPr>
          <w:rFonts w:ascii="仿宋_GB2312" w:hAnsi="仿宋_GB2312" w:cs="仿宋_GB2312"/>
          <w:sz w:val="32"/>
          <w:szCs w:val="32"/>
        </w:rPr>
        <w:t>0</w:t>
      </w:r>
      <w:r>
        <w:rPr>
          <w:rFonts w:hint="eastAsia" w:ascii="仿宋_GB2312" w:hAnsi="仿宋_GB2312" w:cs="仿宋_GB2312"/>
          <w:sz w:val="32"/>
          <w:szCs w:val="32"/>
        </w:rPr>
        <w:t>万元</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0"/>
          <w:szCs w:val="30"/>
        </w:rPr>
      </w:pPr>
      <w:r>
        <w:rPr>
          <w:rFonts w:hint="eastAsia" w:ascii="仿宋_GB2312" w:hAnsi="仿宋_GB2312" w:cs="仿宋_GB2312"/>
          <w:sz w:val="32"/>
          <w:szCs w:val="32"/>
        </w:rPr>
        <w:t>我局在2020年度部门决算中反映</w:t>
      </w:r>
      <w:r>
        <w:rPr>
          <w:rFonts w:ascii="仿宋_GB2312" w:hAnsi="仿宋_GB2312" w:cs="仿宋_GB2312"/>
          <w:sz w:val="32"/>
          <w:szCs w:val="32"/>
        </w:rPr>
        <w:t>0</w:t>
      </w:r>
      <w:r>
        <w:rPr>
          <w:rFonts w:hint="eastAsia" w:ascii="仿宋_GB2312" w:hAnsi="仿宋_GB2312" w:cs="仿宋_GB2312"/>
          <w:sz w:val="32"/>
          <w:szCs w:val="32"/>
        </w:rPr>
        <w:t>个一级项目绩效自评结果</w:t>
      </w:r>
      <w:r>
        <w:rPr>
          <w:rFonts w:hint="eastAsia" w:ascii="仿宋_GB2312" w:hAnsi="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712" w:firstLineChars="200"/>
        <w:jc w:val="center"/>
        <w:textAlignment w:val="auto"/>
        <w:rPr>
          <w:rFonts w:ascii="方正小标宋简体" w:hAnsi="方正小标宋简体" w:eastAsia="方正小标宋简体" w:cs="方正小标宋简体"/>
          <w:sz w:val="36"/>
          <w:szCs w:val="36"/>
        </w:rPr>
      </w:pPr>
    </w:p>
    <w:p>
      <w:pPr>
        <w:spacing w:line="460" w:lineRule="exact"/>
        <w:jc w:val="center"/>
        <w:rPr>
          <w:rFonts w:ascii="方正小标宋简体" w:hAnsi="方正小标宋简体" w:eastAsia="方正小标宋简体" w:cs="方正小标宋简体"/>
          <w:sz w:val="36"/>
          <w:szCs w:val="36"/>
        </w:rPr>
      </w:pPr>
    </w:p>
    <w:p>
      <w:pPr>
        <w:spacing w:line="460" w:lineRule="exact"/>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ind w:firstLine="1780" w:firstLineChars="500"/>
        <w:jc w:val="both"/>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华文楷体" w:hAnsi="华文楷体" w:eastAsia="华文楷体" w:cs="宋体"/>
          <w:sz w:val="30"/>
          <w:szCs w:val="30"/>
        </w:rPr>
      </w:pPr>
      <w:r>
        <w:rPr>
          <w:rFonts w:hint="eastAsia" w:ascii="华文楷体" w:hAnsi="华文楷体" w:eastAsia="华文楷体" w:cs="宋体"/>
          <w:sz w:val="30"/>
          <w:szCs w:val="30"/>
        </w:rPr>
        <w:t>（2020年度）</w:t>
      </w:r>
    </w:p>
    <w:tbl>
      <w:tblPr>
        <w:tblStyle w:val="9"/>
        <w:tblW w:w="9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777"/>
        <w:gridCol w:w="51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专项（项目）名称</w:t>
            </w:r>
          </w:p>
        </w:tc>
        <w:tc>
          <w:tcPr>
            <w:tcW w:w="7280"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通用项目——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县级主管部门</w:t>
            </w:r>
          </w:p>
        </w:tc>
        <w:tc>
          <w:tcPr>
            <w:tcW w:w="3371"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XXX</w:t>
            </w:r>
          </w:p>
        </w:tc>
        <w:tc>
          <w:tcPr>
            <w:tcW w:w="1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实施单位</w:t>
            </w:r>
          </w:p>
        </w:tc>
        <w:tc>
          <w:tcPr>
            <w:tcW w:w="267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全年预算数（A）</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全年执行数（B）</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年度资金总额：</w:t>
            </w:r>
          </w:p>
        </w:tc>
        <w:tc>
          <w:tcPr>
            <w:tcW w:w="14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其中：省级财政资</w:t>
            </w:r>
          </w:p>
        </w:tc>
        <w:tc>
          <w:tcPr>
            <w:tcW w:w="14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市县财政资</w:t>
            </w:r>
          </w:p>
        </w:tc>
        <w:tc>
          <w:tcPr>
            <w:tcW w:w="14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其他资金</w:t>
            </w:r>
          </w:p>
        </w:tc>
        <w:tc>
          <w:tcPr>
            <w:tcW w:w="14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年度</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总体</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目标</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年初设定目标</w:t>
            </w:r>
          </w:p>
        </w:tc>
        <w:tc>
          <w:tcPr>
            <w:tcW w:w="39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4394"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3909"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ind w:firstLine="176" w:firstLineChars="10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绩</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效</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指</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一级</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二级指标</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三级指标</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年度指标值</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产出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数量指标</w:t>
            </w: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质量指标</w:t>
            </w: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效益</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社会效益</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254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41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ind w:firstLine="352" w:firstLineChars="200"/>
              <w:textAlignment w:val="auto"/>
              <w:rPr>
                <w:rFonts w:hint="eastAsia" w:ascii="宋体" w:hAnsi="宋体" w:eastAsia="宋体" w:cs="宋体"/>
                <w:sz w:val="18"/>
                <w:szCs w:val="18"/>
              </w:rPr>
            </w:pP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说明</w:t>
            </w:r>
          </w:p>
        </w:tc>
        <w:tc>
          <w:tcPr>
            <w:tcW w:w="830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00" w:lineRule="exact"/>
        <w:jc w:val="center"/>
        <w:rPr>
          <w:rFonts w:ascii="华文楷体" w:hAnsi="华文楷体" w:eastAsia="华文楷体" w:cs="宋体"/>
          <w:sz w:val="30"/>
          <w:szCs w:val="30"/>
        </w:rPr>
      </w:pPr>
      <w:r>
        <w:rPr>
          <w:rFonts w:hint="eastAsia" w:ascii="华文楷体" w:hAnsi="华文楷体" w:eastAsia="华文楷体" w:cs="宋体"/>
          <w:sz w:val="30"/>
          <w:szCs w:val="30"/>
        </w:rPr>
        <w:t>（2020年度）</w:t>
      </w:r>
    </w:p>
    <w:p>
      <w:pPr>
        <w:spacing w:line="300" w:lineRule="exact"/>
        <w:jc w:val="center"/>
        <w:rPr>
          <w:rFonts w:ascii="华文楷体" w:hAnsi="华文楷体" w:eastAsia="华文楷体" w:cs="宋体"/>
          <w:sz w:val="30"/>
          <w:szCs w:val="30"/>
        </w:rPr>
      </w:pPr>
    </w:p>
    <w:tbl>
      <w:tblPr>
        <w:tblStyle w:val="9"/>
        <w:tblW w:w="88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1"/>
        <w:gridCol w:w="375"/>
        <w:gridCol w:w="825"/>
        <w:gridCol w:w="1114"/>
        <w:gridCol w:w="1551"/>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135" w:type="dxa"/>
            <w:gridSpan w:val="8"/>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通用项目——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491" w:type="dxa"/>
            <w:gridSpan w:val="3"/>
            <w:tcBorders>
              <w:top w:val="single" w:color="auto" w:sz="4" w:space="0"/>
              <w:left w:val="single" w:color="auto" w:sz="4" w:space="0"/>
              <w:bottom w:val="single" w:color="auto" w:sz="4" w:space="0"/>
              <w:right w:val="single" w:color="auto" w:sz="4" w:space="0"/>
            </w:tcBorders>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c>
          <w:tcPr>
            <w:tcW w:w="11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53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24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24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64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648"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c>
          <w:tcPr>
            <w:tcW w:w="364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绩</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效</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指</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标</w:t>
            </w:r>
          </w:p>
        </w:tc>
        <w:tc>
          <w:tcPr>
            <w:tcW w:w="7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24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66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产出</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数量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台/套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指标2：</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指标3：</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指标4：</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个</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指标5：</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条</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质量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指标2：</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指标3：</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≧95%</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指标4：</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指标5：</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时效指标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12月底前完</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指标2：</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≦4小时</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指标3：</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≦30分钟</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成本指标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指标2：</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指标3：</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指标4：</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指标5：</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指标6：</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2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社会效益</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指标2：</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可持续影</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服务对象</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指标1：</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292"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2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3.定性指标根据指标完成情况分为：全部或基本达成预期指标、部分达成预期指标并具有一定效果、未达成预期指标效果较差三档，分别按照100%—80%（含）、80%-60%（含）、60-0%合理填写完成比例。</w:t>
      </w:r>
    </w:p>
    <w:p>
      <w:pPr>
        <w:widowControl/>
        <w:jc w:val="left"/>
        <w:rPr>
          <w:rFonts w:hint="eastAsia" w:ascii="宋体" w:hAnsi="宋体" w:eastAsia="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1712" w:gutter="0"/>
          <w:cols w:space="0" w:num="1"/>
          <w:rtlGutter w:val="0"/>
          <w:docGrid w:type="linesAndChars" w:linePitch="579" w:charSpace="-849"/>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rPr>
          <w:rFonts w:hint="eastAsia" w:ascii="宋体" w:hAnsi="宋体" w:eastAsia="宋体" w:cs="宋体"/>
          <w:sz w:val="18"/>
          <w:szCs w:val="18"/>
        </w:rPr>
      </w:pPr>
      <w:r>
        <w:rPr>
          <w:rFonts w:hint="eastAsia" w:ascii="宋体" w:hAnsi="宋体" w:eastAsia="宋体" w:cs="宋体"/>
          <w:sz w:val="18"/>
          <w:szCs w:val="18"/>
        </w:rPr>
        <w:t>填报单位：镇安县应急管理局</w:t>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rPr>
        <w:t>自评得分：94</w:t>
      </w:r>
    </w:p>
    <w:tbl>
      <w:tblPr>
        <w:tblStyle w:val="9"/>
        <w:tblW w:w="14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2"/>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2" w:hRule="atLeast"/>
          <w:jc w:val="center"/>
        </w:trPr>
        <w:tc>
          <w:tcPr>
            <w:tcW w:w="4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rPr>
            </w:pPr>
            <w:r>
              <w:rPr>
                <w:rFonts w:hint="eastAsia" w:ascii="宋体" w:hAnsi="宋体" w:eastAsia="宋体" w:cs="宋体"/>
                <w:sz w:val="18"/>
                <w:szCs w:val="18"/>
              </w:rPr>
              <w:t>（一）简要概述部门职能与职责</w:t>
            </w:r>
          </w:p>
        </w:tc>
        <w:tc>
          <w:tcPr>
            <w:tcW w:w="9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rPr>
            </w:pPr>
            <w:r>
              <w:rPr>
                <w:rFonts w:hint="eastAsia" w:ascii="宋体" w:hAnsi="宋体" w:eastAsia="宋体" w:cs="宋体"/>
                <w:sz w:val="18"/>
                <w:szCs w:val="18"/>
              </w:rPr>
              <w:t>负责全县安全生产综合监管的职能部门。主要职责是：组织编制全县安全生产规划；指导协调综合监管全县安全生产工作；承担工矿商贸行业安全生产监督卫生监督职责；承担非煤矿山、危险化学品和烟花爆竹安全生产的综合监督管理大检查和专项督查职责；负责组织、指挥和协调生产安全事故应急救援工作；综合管理全县生产安全伤亡事故和安全生产行政执法统计分析工作；组织实施生产经营单位安全生产标准和规程；依法监督检查生产经营单位重大危险源监控、重大事故隐患排查治理工作；依法查处不具备安全生产条件的工矿商贸生产经营行为；组织指导并监督特种作业人员（特种设备作业人员除外）的考核工作和工矿商贸生产经营单位主要负责人、安全生产管理人员的安全资格考核工作；监督检查工矿商贸生产经营单位安全生产和职业安全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rPr>
            </w:pPr>
            <w:r>
              <w:rPr>
                <w:rFonts w:hint="eastAsia" w:ascii="宋体" w:hAnsi="宋体" w:eastAsia="宋体" w:cs="宋体"/>
                <w:sz w:val="18"/>
                <w:szCs w:val="18"/>
              </w:rPr>
              <w:t>（二）简要概述部门支出情况，按活动内容分类</w:t>
            </w:r>
          </w:p>
        </w:tc>
        <w:tc>
          <w:tcPr>
            <w:tcW w:w="9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2020年总支出442.88万元，其中人员经费221万元，公用经费85.98万元，项目支出137.4万元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4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rPr>
            </w:pPr>
            <w:r>
              <w:rPr>
                <w:rFonts w:hint="eastAsia" w:ascii="宋体" w:hAnsi="宋体" w:eastAsia="宋体" w:cs="宋体"/>
                <w:sz w:val="18"/>
                <w:szCs w:val="18"/>
              </w:rPr>
              <w:t>（三）简要概述当年县委</w:t>
            </w:r>
            <w:r>
              <w:rPr>
                <w:rFonts w:hint="eastAsia" w:ascii="宋体" w:hAnsi="宋体" w:eastAsia="宋体" w:cs="宋体"/>
                <w:sz w:val="18"/>
                <w:szCs w:val="18"/>
                <w:lang w:eastAsia="zh-CN"/>
              </w:rPr>
              <w:t>、</w:t>
            </w:r>
            <w:r>
              <w:rPr>
                <w:rFonts w:hint="eastAsia" w:ascii="宋体" w:hAnsi="宋体" w:eastAsia="宋体" w:cs="宋体"/>
                <w:sz w:val="18"/>
                <w:szCs w:val="18"/>
              </w:rPr>
              <w:t>县政府下达的重点工作</w:t>
            </w:r>
          </w:p>
        </w:tc>
        <w:tc>
          <w:tcPr>
            <w:tcW w:w="9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安全生产专项整治三年活动、开展安全生产执法案件回头看、聘请专家排查隐患。</w:t>
            </w:r>
          </w:p>
        </w:tc>
      </w:tr>
    </w:tbl>
    <w:p>
      <w:pPr>
        <w:spacing w:line="300" w:lineRule="exact"/>
        <w:rPr>
          <w:rFonts w:hint="eastAsia" w:ascii="宋体" w:hAnsi="宋体" w:eastAsia="宋体" w:cs="宋体"/>
          <w:sz w:val="18"/>
          <w:szCs w:val="18"/>
        </w:rPr>
      </w:pPr>
    </w:p>
    <w:tbl>
      <w:tblPr>
        <w:tblStyle w:val="9"/>
        <w:tblW w:w="14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315"/>
        <w:gridCol w:w="2624"/>
        <w:gridCol w:w="1114"/>
        <w:gridCol w:w="734"/>
        <w:gridCol w:w="774"/>
        <w:gridCol w:w="484"/>
        <w:gridCol w:w="141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完成值</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得分</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3"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预算完成率=（预算完成数/预算数）×100%，用以反映和考核部门（单位）预算完成程度。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预算完成数：部门（单位）本年度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预算数：财政部门批复的本年度部门（单位）预算数。</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预算完成率=100%，得10分。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预算完成率≧95%的，得9分。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预算完成率在90%（含）和95%之间，得8分。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预算完成率在85%（含）和90%之间，得7分。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预算完成率在80%（含）和85%之间，得6分。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预算完成率在70%（含）和80%之间，得4分。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预算完成率在〈70%，得0分。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442.88/445.48*100%数据来源于预算执行系统，决算系统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99%</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9</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pacing w:val="-6"/>
                <w:sz w:val="18"/>
                <w:szCs w:val="18"/>
              </w:rPr>
            </w:pPr>
            <w:r>
              <w:rPr>
                <w:rFonts w:hint="eastAsia" w:ascii="宋体" w:hAnsi="宋体" w:eastAsia="宋体" w:cs="宋体"/>
                <w:sz w:val="18"/>
                <w:szCs w:val="18"/>
              </w:rPr>
              <w:t>预算调整率</w:t>
            </w:r>
            <w:r>
              <w:rPr>
                <w:rFonts w:hint="eastAsia" w:ascii="宋体" w:hAnsi="宋体" w:eastAsia="宋体" w:cs="宋体"/>
                <w:spacing w:val="-6"/>
                <w:sz w:val="18"/>
                <w:szCs w:val="18"/>
              </w:rPr>
              <w:t>=(预算调整数/预算数)×100%，用以反映和考核部门(单位)预算的调整程度。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预算调整数：部门（单位）在本年度内涉及预算的追加、追减或结构调整的资金总和（因落实国家政策、发生不可抗力、上级部门或本级党委</w:t>
            </w:r>
            <w:r>
              <w:rPr>
                <w:rFonts w:hint="eastAsia" w:ascii="宋体" w:hAnsi="宋体" w:eastAsia="宋体" w:cs="宋体"/>
                <w:sz w:val="18"/>
                <w:szCs w:val="18"/>
                <w:lang w:val="en-US" w:eastAsia="zh-CN"/>
              </w:rPr>
              <w:t>和</w:t>
            </w:r>
            <w:r>
              <w:rPr>
                <w:rFonts w:hint="eastAsia" w:ascii="宋体" w:hAnsi="宋体" w:eastAsia="宋体" w:cs="宋体"/>
                <w:sz w:val="18"/>
                <w:szCs w:val="18"/>
              </w:rPr>
              <w:t>政府临时交办而产生的调整除外）。</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预算包括一般公共预算与政府性基金预算。</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预算调整率绝对值≦5%,得5分。预算调整率绝对值〉5%的，每增加0.1个百分点扣0.1分，扣完为止。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445.4/303.76=0预算执行系统，决算系统</w:t>
            </w:r>
            <w:r>
              <w:rPr>
                <w:rFonts w:hint="eastAsia" w:ascii="宋体" w:hAnsi="宋体" w:eastAsia="宋体" w:cs="宋体"/>
                <w:sz w:val="18"/>
                <w:szCs w:val="18"/>
              </w:rPr>
              <w:tab/>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146%</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支出进度率=（实际支出/支出预算）×100%，用以反映和考核部门（单位）预算执行的及时性和均衡性程度。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半年支出进度=部门上半年实际支出/（上年结余结转+本年部门预算安排+上半年执行中追加追减）*100%。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前三季度支出进度=部门前三季度实际支出/（上年结余结转+本年部门预算安排+前三季度执行中追加追减）*100%。</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半年进度：进度率≧45%，得2分；进度率在40%（含）和45%之间，得1分；进度率〈40%，得0分。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前三季度进度：进度率≧75%，得3分；进度率在60%（含）和75%之间，得2分；进度率〈60%，得0分。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集中支付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部门预算中除财政拨款外的其他收入预算与决算差异率。</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预算编制准确率=其他收入决算数/其他收入预算数×100%-100%。</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预算编制准确率≦20%，得5分。预算编制准确率在20%和40%（含）之间，得3分。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预算编制准确率〉40%，得0分。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445.4/445.4*100%数据来源于预算执行系统，决算系统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“三公经费”控制率=（“三公经费”实际支出数/“三公经费”预算安排数）×100%，用以反映和考核部门（单位）对“三公经费”的实际控制程度。</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三公经费控制率≦100%，得5分，每增加0.1个百分点扣0.5分，扣完为止。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0/2.5 *100%数据来源于预算执行系统，决算系统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部门（单位）资产管理是否规范，用以反映和考核部门（单位）资产管理情况。</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1.新增资产配置按预算执行。</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2.资产有偿使用、处置按规定程序审批。</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3.资产收益及时、足额上缴财政。</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全部符合5分，有1项不符扣2分，扣完为止。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规范</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规范</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规范</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过程</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部门（单位）使用预算资金是否符合相关的预算财务管理制度的规定，用以反映和考核部门（单位）预算资金的规范运行情况。</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1.符合国家财经法规和财务管理制度规定以及有关专项资金管理办法的规定；</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2.资金的拨付有完整的审批程序和手续；</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3.重大项目开支经过评估论证；</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4.符合部门预算批复的用途；</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5.不存</w:t>
            </w:r>
            <w:r>
              <w:rPr>
                <w:rFonts w:hint="eastAsia" w:ascii="宋体" w:hAnsi="宋体" w:eastAsia="宋体" w:cs="宋体"/>
                <w:spacing w:val="-6"/>
                <w:sz w:val="18"/>
                <w:szCs w:val="18"/>
              </w:rPr>
              <w:t>在截留、挤占、挪用、虚列支出等情况。</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全部符合5分，有1项不符扣2分。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1.</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2.</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3.</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26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6"/>
                <w:sz w:val="18"/>
                <w:szCs w:val="18"/>
              </w:rPr>
            </w:pPr>
            <w:r>
              <w:rPr>
                <w:rFonts w:hint="eastAsia" w:ascii="宋体" w:hAnsi="宋体" w:eastAsia="宋体" w:cs="宋体"/>
                <w:sz w:val="18"/>
                <w:szCs w:val="18"/>
              </w:rPr>
              <w:t>1.若为定</w:t>
            </w:r>
            <w:r>
              <w:rPr>
                <w:rFonts w:hint="eastAsia" w:ascii="宋体" w:hAnsi="宋体" w:eastAsia="宋体" w:cs="宋体"/>
                <w:spacing w:val="-6"/>
                <w:sz w:val="18"/>
                <w:szCs w:val="18"/>
              </w:rPr>
              <w:t>性指标，根据“三档”原则分别按照指标分值的100-80%（含）、80-50%（含）、50-10%来记分；</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2.若为定量指标，完成值达到指标值，记满分；未达到指标值，按完成比率计分，正向指标（即指标值为≧*）得分=实际完成值/年初目标值*该</w:t>
            </w:r>
            <w:r>
              <w:rPr>
                <w:rFonts w:hint="eastAsia" w:ascii="宋体" w:hAnsi="宋体" w:eastAsia="宋体" w:cs="宋体"/>
                <w:spacing w:val="-6"/>
                <w:sz w:val="18"/>
                <w:szCs w:val="18"/>
              </w:rPr>
              <w:t>指标分值，反向指标（即指标值为≦*）得分=年初目标值/实际完成值*该指标分值。</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40</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1.</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2.</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3.</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26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052"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备注：</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1.“项目产出”和“项目效果”直接细化成部门年初绩效目标中的指标，并根据重要程度赋权。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widowControl/>
        <w:jc w:val="left"/>
        <w:rPr>
          <w:rFonts w:ascii="宋体" w:hAnsi="宋体" w:cs="宋体"/>
          <w:sz w:val="18"/>
          <w:szCs w:val="18"/>
        </w:rPr>
        <w:sectPr>
          <w:pgSz w:w="16838" w:h="11906" w:orient="landscape"/>
          <w:pgMar w:top="1417" w:right="1417" w:bottom="1134" w:left="1417" w:header="851" w:footer="1531" w:gutter="0"/>
          <w:cols w:space="0" w:num="1"/>
          <w:rtlGutter w:val="0"/>
          <w:docGrid w:type="lines" w:linePitch="44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2020年机关运行经费年初预算为</w:t>
      </w:r>
      <w:r>
        <w:rPr>
          <w:rFonts w:ascii="仿宋_GB2312" w:hAnsi="仿宋_GB2312" w:cs="仿宋_GB2312"/>
          <w:sz w:val="32"/>
          <w:szCs w:val="32"/>
        </w:rPr>
        <w:t>445.4</w:t>
      </w:r>
      <w:r>
        <w:rPr>
          <w:rFonts w:hint="eastAsia" w:ascii="仿宋_GB2312" w:hAnsi="仿宋_GB2312" w:cs="仿宋_GB2312"/>
          <w:sz w:val="32"/>
          <w:szCs w:val="32"/>
        </w:rPr>
        <w:t>元万元，上年结转</w:t>
      </w:r>
      <w:r>
        <w:rPr>
          <w:rFonts w:ascii="仿宋_GB2312" w:hAnsi="仿宋_GB2312" w:cs="仿宋_GB2312"/>
          <w:sz w:val="32"/>
          <w:szCs w:val="32"/>
        </w:rPr>
        <w:t>303.76</w:t>
      </w:r>
      <w:r>
        <w:rPr>
          <w:rFonts w:hint="eastAsia" w:ascii="仿宋_GB2312" w:hAnsi="仿宋_GB2312" w:cs="仿宋_GB2312"/>
          <w:sz w:val="32"/>
          <w:szCs w:val="32"/>
        </w:rPr>
        <w:t>万元，调整预算数</w:t>
      </w:r>
      <w:r>
        <w:rPr>
          <w:rFonts w:ascii="仿宋_GB2312" w:hAnsi="仿宋_GB2312" w:cs="仿宋_GB2312"/>
          <w:sz w:val="32"/>
          <w:szCs w:val="32"/>
        </w:rPr>
        <w:t>445.4</w:t>
      </w:r>
      <w:r>
        <w:rPr>
          <w:rFonts w:hint="eastAsia" w:ascii="仿宋_GB2312" w:hAnsi="仿宋_GB2312" w:cs="仿宋_GB2312"/>
          <w:sz w:val="32"/>
          <w:szCs w:val="32"/>
        </w:rPr>
        <w:t>万元，支出决算为</w:t>
      </w:r>
      <w:r>
        <w:rPr>
          <w:rFonts w:ascii="仿宋_GB2312" w:hAnsi="仿宋_GB2312" w:cs="仿宋_GB2312"/>
          <w:sz w:val="32"/>
          <w:szCs w:val="32"/>
        </w:rPr>
        <w:t>445.4</w:t>
      </w:r>
      <w:r>
        <w:rPr>
          <w:rFonts w:hint="eastAsia" w:ascii="仿宋_GB2312" w:hAnsi="仿宋_GB2312" w:cs="仿宋_GB2312"/>
          <w:sz w:val="32"/>
          <w:szCs w:val="32"/>
        </w:rPr>
        <w:t>万元，完成预算的</w:t>
      </w:r>
      <w:r>
        <w:rPr>
          <w:rFonts w:ascii="仿宋_GB2312" w:hAnsi="仿宋_GB2312" w:cs="仿宋_GB2312"/>
          <w:sz w:val="32"/>
          <w:szCs w:val="32"/>
        </w:rPr>
        <w:t>100</w:t>
      </w:r>
      <w:r>
        <w:rPr>
          <w:rFonts w:hint="eastAsia" w:ascii="仿宋_GB2312" w:hAnsi="仿宋_GB2312" w:cs="仿宋_GB2312"/>
          <w:sz w:val="32"/>
          <w:szCs w:val="32"/>
        </w:rPr>
        <w:t>%，决算数与预算数基本持平。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2020本部门政府采购支出总额支出</w:t>
      </w:r>
      <w:r>
        <w:rPr>
          <w:rFonts w:ascii="仿宋_GB2312" w:hAnsi="仿宋_GB2312" w:cs="仿宋_GB2312"/>
          <w:sz w:val="32"/>
          <w:szCs w:val="32"/>
        </w:rPr>
        <w:t>0</w:t>
      </w:r>
      <w:r>
        <w:rPr>
          <w:rFonts w:hint="eastAsia" w:ascii="仿宋_GB2312" w:hAnsi="仿宋_GB2312" w:cs="仿宋_GB2312"/>
          <w:sz w:val="32"/>
          <w:szCs w:val="32"/>
        </w:rPr>
        <w:t>万元，其中政府采购货物类支出</w:t>
      </w:r>
      <w:r>
        <w:rPr>
          <w:rFonts w:ascii="仿宋_GB2312" w:hAnsi="仿宋_GB2312" w:cs="仿宋_GB2312"/>
          <w:sz w:val="32"/>
          <w:szCs w:val="32"/>
        </w:rPr>
        <w:t>0</w:t>
      </w:r>
      <w:r>
        <w:rPr>
          <w:rFonts w:hint="eastAsia" w:ascii="仿宋_GB2312" w:hAnsi="仿宋_GB2312" w:cs="仿宋_GB2312"/>
          <w:sz w:val="32"/>
          <w:szCs w:val="32"/>
        </w:rPr>
        <w:t>万元、政府采购服务类支出</w:t>
      </w:r>
      <w:r>
        <w:rPr>
          <w:rFonts w:ascii="仿宋_GB2312" w:hAnsi="仿宋_GB2312" w:cs="仿宋_GB2312"/>
          <w:sz w:val="32"/>
          <w:szCs w:val="32"/>
        </w:rPr>
        <w:t>0</w:t>
      </w:r>
      <w:r>
        <w:rPr>
          <w:rFonts w:hint="eastAsia" w:ascii="仿宋_GB2312" w:hAnsi="仿宋_GB2312" w:cs="仿宋_GB2312"/>
          <w:sz w:val="32"/>
          <w:szCs w:val="32"/>
        </w:rPr>
        <w:t>万元、政府采购工程类支出</w:t>
      </w:r>
      <w:r>
        <w:rPr>
          <w:rFonts w:ascii="仿宋_GB2312" w:hAnsi="仿宋_GB2312" w:cs="仿宋_GB2312"/>
          <w:sz w:val="32"/>
          <w:szCs w:val="32"/>
        </w:rPr>
        <w:t>0</w:t>
      </w:r>
      <w:r>
        <w:rPr>
          <w:rFonts w:hint="eastAsia" w:ascii="仿宋_GB2312" w:hAnsi="仿宋_GB2312" w:cs="仿宋_GB2312"/>
          <w:sz w:val="32"/>
          <w:szCs w:val="32"/>
        </w:rPr>
        <w:t>万元</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截至202</w:t>
      </w:r>
      <w:bookmarkStart w:id="0" w:name="_GoBack"/>
      <w:r>
        <w:rPr>
          <w:rFonts w:hint="eastAsia" w:ascii="仿宋_GB2312" w:hAnsi="仿宋_GB2312" w:cs="仿宋_GB2312"/>
          <w:sz w:val="32"/>
          <w:szCs w:val="32"/>
        </w:rPr>
        <w:t>0年末，本部门机关及所属单位公务车辆保有量</w:t>
      </w:r>
      <w:r>
        <w:rPr>
          <w:rFonts w:ascii="仿宋_GB2312" w:hAnsi="仿宋_GB2312" w:cs="仿宋_GB2312"/>
          <w:sz w:val="32"/>
          <w:szCs w:val="32"/>
        </w:rPr>
        <w:t>0</w:t>
      </w:r>
      <w:r>
        <w:rPr>
          <w:rFonts w:hint="eastAsia" w:ascii="仿宋_GB2312" w:hAnsi="仿宋_GB2312" w:cs="仿宋_GB2312"/>
          <w:sz w:val="32"/>
          <w:szCs w:val="32"/>
        </w:rPr>
        <w:t>辆；单价50万元以上的通用设备</w:t>
      </w:r>
      <w:r>
        <w:rPr>
          <w:rFonts w:ascii="仿宋_GB2312" w:hAnsi="仿宋_GB2312" w:cs="仿宋_GB2312"/>
          <w:sz w:val="32"/>
          <w:szCs w:val="32"/>
        </w:rPr>
        <w:t>0</w:t>
      </w:r>
      <w:r>
        <w:rPr>
          <w:rFonts w:hint="eastAsia" w:ascii="仿宋_GB2312" w:hAnsi="仿宋_GB2312" w:cs="仿宋_GB2312"/>
          <w:sz w:val="32"/>
          <w:szCs w:val="32"/>
        </w:rPr>
        <w:t>台（套）；单价100万元以上的专用设备</w:t>
      </w:r>
      <w:r>
        <w:rPr>
          <w:rFonts w:ascii="仿宋_GB2312" w:hAnsi="仿宋_GB2312" w:cs="仿宋_GB2312"/>
          <w:sz w:val="32"/>
          <w:szCs w:val="32"/>
        </w:rPr>
        <w:t>0</w:t>
      </w:r>
      <w:r>
        <w:rPr>
          <w:rFonts w:hint="eastAsia" w:ascii="仿宋_GB2312" w:hAnsi="仿宋_GB2312" w:cs="仿宋_GB2312"/>
          <w:sz w:val="32"/>
          <w:szCs w:val="32"/>
        </w:rPr>
        <w:t>台（套）。2020年当年购置车辆</w:t>
      </w:r>
      <w:r>
        <w:rPr>
          <w:rFonts w:ascii="仿宋_GB2312" w:hAnsi="仿宋_GB2312" w:cs="仿宋_GB2312"/>
          <w:sz w:val="32"/>
          <w:szCs w:val="32"/>
        </w:rPr>
        <w:t>0</w:t>
      </w:r>
      <w:r>
        <w:rPr>
          <w:rFonts w:hint="eastAsia" w:ascii="仿宋_GB2312" w:hAnsi="仿宋_GB2312" w:cs="仿宋_GB2312"/>
          <w:sz w:val="32"/>
          <w:szCs w:val="32"/>
        </w:rPr>
        <w:t>辆；购置单价50万元以上的通用设备</w:t>
      </w:r>
      <w:r>
        <w:rPr>
          <w:rFonts w:ascii="仿宋_GB2312" w:hAnsi="仿宋_GB2312" w:cs="仿宋_GB2312"/>
          <w:sz w:val="32"/>
          <w:szCs w:val="32"/>
        </w:rPr>
        <w:t>0</w:t>
      </w:r>
      <w:r>
        <w:rPr>
          <w:rFonts w:hint="eastAsia" w:ascii="仿宋_GB2312" w:hAnsi="仿宋_GB2312" w:cs="仿宋_GB2312"/>
          <w:sz w:val="32"/>
          <w:szCs w:val="32"/>
        </w:rPr>
        <w:t>台（套）；购置单价100万</w:t>
      </w:r>
      <w:bookmarkEnd w:id="0"/>
      <w:r>
        <w:rPr>
          <w:rFonts w:hint="eastAsia" w:ascii="仿宋_GB2312" w:hAnsi="仿宋_GB2312" w:cs="仿宋_GB2312"/>
          <w:sz w:val="32"/>
          <w:szCs w:val="32"/>
        </w:rPr>
        <w:t>元以上的专用设备</w:t>
      </w:r>
      <w:r>
        <w:rPr>
          <w:rFonts w:ascii="仿宋_GB2312" w:hAnsi="仿宋_GB2312" w:cs="仿宋_GB2312"/>
          <w:sz w:val="32"/>
          <w:szCs w:val="32"/>
        </w:rPr>
        <w:t>0</w:t>
      </w:r>
      <w:r>
        <w:rPr>
          <w:rFonts w:hint="eastAsia" w:ascii="仿宋_GB2312" w:hAnsi="仿宋_GB2312" w:cs="仿宋_GB2312"/>
          <w:sz w:val="32"/>
          <w:szCs w:val="32"/>
        </w:rPr>
        <w:t>台（套）。</w:t>
      </w:r>
    </w:p>
    <w:p>
      <w:pPr>
        <w:spacing w:line="500" w:lineRule="exact"/>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spacing w:line="5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1.基本支出：</w:t>
      </w:r>
      <w:r>
        <w:rPr>
          <w:rFonts w:hint="eastAsia" w:ascii="仿宋_GB2312" w:hAnsi="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2.项目支出：</w:t>
      </w:r>
      <w:r>
        <w:rPr>
          <w:rFonts w:hint="eastAsia" w:ascii="仿宋_GB2312" w:hAnsi="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3.“三公”经费：</w:t>
      </w:r>
      <w:r>
        <w:rPr>
          <w:rFonts w:hint="eastAsia" w:ascii="仿宋_GB2312" w:hAnsi="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4.财政拨款收入：</w:t>
      </w:r>
      <w:r>
        <w:rPr>
          <w:rFonts w:hint="eastAsia" w:ascii="仿宋_GB2312" w:hAnsi="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984" w:right="1474" w:bottom="1701" w:left="1587" w:header="851" w:footer="992"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YTQyNzFkMjljYWNiMzBlOTk3YTg5YjY0YzNjMzAifQ=="/>
  </w:docVars>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5C47"/>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03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622"/>
    <w:rsid w:val="000A3ED4"/>
    <w:rsid w:val="000A5421"/>
    <w:rsid w:val="000A5E0D"/>
    <w:rsid w:val="000A6099"/>
    <w:rsid w:val="000A68CB"/>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B7F18"/>
    <w:rsid w:val="000C09A0"/>
    <w:rsid w:val="000C09E2"/>
    <w:rsid w:val="000C0A7C"/>
    <w:rsid w:val="000C0D49"/>
    <w:rsid w:val="000C1351"/>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11A"/>
    <w:rsid w:val="000E3ED9"/>
    <w:rsid w:val="000E4E6D"/>
    <w:rsid w:val="000E5E4C"/>
    <w:rsid w:val="000E66BA"/>
    <w:rsid w:val="000E6832"/>
    <w:rsid w:val="000E75C0"/>
    <w:rsid w:val="000F07A0"/>
    <w:rsid w:val="000F1DD1"/>
    <w:rsid w:val="000F2DE9"/>
    <w:rsid w:val="000F37B7"/>
    <w:rsid w:val="000F547F"/>
    <w:rsid w:val="000F5560"/>
    <w:rsid w:val="000F5642"/>
    <w:rsid w:val="000F5837"/>
    <w:rsid w:val="00101206"/>
    <w:rsid w:val="00101322"/>
    <w:rsid w:val="00101D24"/>
    <w:rsid w:val="0010301D"/>
    <w:rsid w:val="0010303F"/>
    <w:rsid w:val="00103098"/>
    <w:rsid w:val="00103827"/>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6FE4"/>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1B7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3D1B"/>
    <w:rsid w:val="00163D23"/>
    <w:rsid w:val="0016475B"/>
    <w:rsid w:val="0016487F"/>
    <w:rsid w:val="0016544E"/>
    <w:rsid w:val="00165A91"/>
    <w:rsid w:val="00166D31"/>
    <w:rsid w:val="00166E82"/>
    <w:rsid w:val="00167AE7"/>
    <w:rsid w:val="00167B08"/>
    <w:rsid w:val="001707AE"/>
    <w:rsid w:val="00170B1C"/>
    <w:rsid w:val="0017206D"/>
    <w:rsid w:val="00172B96"/>
    <w:rsid w:val="00172E04"/>
    <w:rsid w:val="0017315E"/>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87A91"/>
    <w:rsid w:val="00190121"/>
    <w:rsid w:val="00190AEF"/>
    <w:rsid w:val="00190C69"/>
    <w:rsid w:val="00191644"/>
    <w:rsid w:val="00192C82"/>
    <w:rsid w:val="00192CF9"/>
    <w:rsid w:val="00193665"/>
    <w:rsid w:val="0019368F"/>
    <w:rsid w:val="00196269"/>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152"/>
    <w:rsid w:val="001C0474"/>
    <w:rsid w:val="001C08A7"/>
    <w:rsid w:val="001C0BDC"/>
    <w:rsid w:val="001C132A"/>
    <w:rsid w:val="001C135D"/>
    <w:rsid w:val="001C2609"/>
    <w:rsid w:val="001C399E"/>
    <w:rsid w:val="001C3E40"/>
    <w:rsid w:val="001C4955"/>
    <w:rsid w:val="001C4B76"/>
    <w:rsid w:val="001C7FC7"/>
    <w:rsid w:val="001D12CF"/>
    <w:rsid w:val="001D13F4"/>
    <w:rsid w:val="001D18F3"/>
    <w:rsid w:val="001D211E"/>
    <w:rsid w:val="001D33FB"/>
    <w:rsid w:val="001D37BF"/>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21"/>
    <w:rsid w:val="0023198C"/>
    <w:rsid w:val="002326FD"/>
    <w:rsid w:val="00232D0C"/>
    <w:rsid w:val="00233078"/>
    <w:rsid w:val="0023387E"/>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C47"/>
    <w:rsid w:val="00254C79"/>
    <w:rsid w:val="0025640B"/>
    <w:rsid w:val="00256748"/>
    <w:rsid w:val="0025699B"/>
    <w:rsid w:val="0025711B"/>
    <w:rsid w:val="00257DF3"/>
    <w:rsid w:val="00260597"/>
    <w:rsid w:val="0026205C"/>
    <w:rsid w:val="00262F79"/>
    <w:rsid w:val="002639FB"/>
    <w:rsid w:val="002644B8"/>
    <w:rsid w:val="00265033"/>
    <w:rsid w:val="00265714"/>
    <w:rsid w:val="002661E3"/>
    <w:rsid w:val="00267543"/>
    <w:rsid w:val="00267649"/>
    <w:rsid w:val="00267934"/>
    <w:rsid w:val="002707C2"/>
    <w:rsid w:val="00271A1F"/>
    <w:rsid w:val="00271A81"/>
    <w:rsid w:val="00272741"/>
    <w:rsid w:val="0027318A"/>
    <w:rsid w:val="0027430B"/>
    <w:rsid w:val="00274820"/>
    <w:rsid w:val="00274866"/>
    <w:rsid w:val="00274D68"/>
    <w:rsid w:val="00275291"/>
    <w:rsid w:val="00280C65"/>
    <w:rsid w:val="002814B3"/>
    <w:rsid w:val="002838F0"/>
    <w:rsid w:val="00283D94"/>
    <w:rsid w:val="00284D75"/>
    <w:rsid w:val="0028558E"/>
    <w:rsid w:val="00285E30"/>
    <w:rsid w:val="002863F0"/>
    <w:rsid w:val="00286C05"/>
    <w:rsid w:val="00287663"/>
    <w:rsid w:val="0029034B"/>
    <w:rsid w:val="00292C7B"/>
    <w:rsid w:val="00294910"/>
    <w:rsid w:val="002953E0"/>
    <w:rsid w:val="002966CD"/>
    <w:rsid w:val="00297057"/>
    <w:rsid w:val="00297576"/>
    <w:rsid w:val="00297B49"/>
    <w:rsid w:val="002A08D4"/>
    <w:rsid w:val="002A11DF"/>
    <w:rsid w:val="002A1D97"/>
    <w:rsid w:val="002A399B"/>
    <w:rsid w:val="002A404C"/>
    <w:rsid w:val="002A4C73"/>
    <w:rsid w:val="002A5130"/>
    <w:rsid w:val="002A7EF3"/>
    <w:rsid w:val="002B1FB0"/>
    <w:rsid w:val="002B2623"/>
    <w:rsid w:val="002B2AF9"/>
    <w:rsid w:val="002B2BB1"/>
    <w:rsid w:val="002B369C"/>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41EC"/>
    <w:rsid w:val="002D4942"/>
    <w:rsid w:val="002D6523"/>
    <w:rsid w:val="002D7E22"/>
    <w:rsid w:val="002E0BB3"/>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0D"/>
    <w:rsid w:val="002F54C6"/>
    <w:rsid w:val="002F5EE4"/>
    <w:rsid w:val="002F7D11"/>
    <w:rsid w:val="002F7DC3"/>
    <w:rsid w:val="00300E30"/>
    <w:rsid w:val="00301355"/>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5E3"/>
    <w:rsid w:val="003129C6"/>
    <w:rsid w:val="00312C6B"/>
    <w:rsid w:val="00313127"/>
    <w:rsid w:val="00314339"/>
    <w:rsid w:val="00314D81"/>
    <w:rsid w:val="00315203"/>
    <w:rsid w:val="003165AE"/>
    <w:rsid w:val="00317321"/>
    <w:rsid w:val="00317D53"/>
    <w:rsid w:val="00322063"/>
    <w:rsid w:val="0032300B"/>
    <w:rsid w:val="0032382A"/>
    <w:rsid w:val="00323FEB"/>
    <w:rsid w:val="0032480D"/>
    <w:rsid w:val="00324862"/>
    <w:rsid w:val="00325E72"/>
    <w:rsid w:val="0033046C"/>
    <w:rsid w:val="00331026"/>
    <w:rsid w:val="003316DA"/>
    <w:rsid w:val="0033380F"/>
    <w:rsid w:val="00333DEE"/>
    <w:rsid w:val="00333F72"/>
    <w:rsid w:val="0033513D"/>
    <w:rsid w:val="003352EB"/>
    <w:rsid w:val="00335CB0"/>
    <w:rsid w:val="00340948"/>
    <w:rsid w:val="00341385"/>
    <w:rsid w:val="0034176A"/>
    <w:rsid w:val="00341850"/>
    <w:rsid w:val="00341D13"/>
    <w:rsid w:val="00342D95"/>
    <w:rsid w:val="00343371"/>
    <w:rsid w:val="003438EF"/>
    <w:rsid w:val="00343A6D"/>
    <w:rsid w:val="00344336"/>
    <w:rsid w:val="00344771"/>
    <w:rsid w:val="00344A22"/>
    <w:rsid w:val="003455C8"/>
    <w:rsid w:val="00345E44"/>
    <w:rsid w:val="00346AAC"/>
    <w:rsid w:val="00346AAF"/>
    <w:rsid w:val="003472DC"/>
    <w:rsid w:val="00347421"/>
    <w:rsid w:val="00350BE1"/>
    <w:rsid w:val="00353C0D"/>
    <w:rsid w:val="003553E4"/>
    <w:rsid w:val="00355A50"/>
    <w:rsid w:val="00355B4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2A13"/>
    <w:rsid w:val="003731C7"/>
    <w:rsid w:val="00373BB1"/>
    <w:rsid w:val="0037407A"/>
    <w:rsid w:val="0037585A"/>
    <w:rsid w:val="00375DE8"/>
    <w:rsid w:val="00376E55"/>
    <w:rsid w:val="00377461"/>
    <w:rsid w:val="0037791A"/>
    <w:rsid w:val="00377B63"/>
    <w:rsid w:val="0038180E"/>
    <w:rsid w:val="00381C2E"/>
    <w:rsid w:val="00383609"/>
    <w:rsid w:val="0038388D"/>
    <w:rsid w:val="00383CE5"/>
    <w:rsid w:val="003863D5"/>
    <w:rsid w:val="00386672"/>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918"/>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6071"/>
    <w:rsid w:val="003B6367"/>
    <w:rsid w:val="003B6598"/>
    <w:rsid w:val="003B69B2"/>
    <w:rsid w:val="003B765F"/>
    <w:rsid w:val="003B78D6"/>
    <w:rsid w:val="003C087D"/>
    <w:rsid w:val="003C2E9B"/>
    <w:rsid w:val="003C33E3"/>
    <w:rsid w:val="003C6198"/>
    <w:rsid w:val="003C684B"/>
    <w:rsid w:val="003C7EB8"/>
    <w:rsid w:val="003D1C43"/>
    <w:rsid w:val="003D332B"/>
    <w:rsid w:val="003D460A"/>
    <w:rsid w:val="003D46AA"/>
    <w:rsid w:val="003D4AD2"/>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0E78"/>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1B52"/>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70D1"/>
    <w:rsid w:val="00467FD2"/>
    <w:rsid w:val="00471961"/>
    <w:rsid w:val="00473605"/>
    <w:rsid w:val="00473607"/>
    <w:rsid w:val="0047551E"/>
    <w:rsid w:val="0047599C"/>
    <w:rsid w:val="00475D53"/>
    <w:rsid w:val="004762BE"/>
    <w:rsid w:val="00476483"/>
    <w:rsid w:val="00477CD1"/>
    <w:rsid w:val="004810F1"/>
    <w:rsid w:val="004817A4"/>
    <w:rsid w:val="00482790"/>
    <w:rsid w:val="00482D05"/>
    <w:rsid w:val="00482DAF"/>
    <w:rsid w:val="004830DC"/>
    <w:rsid w:val="00483F8E"/>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78E"/>
    <w:rsid w:val="004B0F67"/>
    <w:rsid w:val="004B13E8"/>
    <w:rsid w:val="004B28C2"/>
    <w:rsid w:val="004B3FD9"/>
    <w:rsid w:val="004B594E"/>
    <w:rsid w:val="004B5BE3"/>
    <w:rsid w:val="004B5C75"/>
    <w:rsid w:val="004B6842"/>
    <w:rsid w:val="004B6F8F"/>
    <w:rsid w:val="004B730D"/>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12DC"/>
    <w:rsid w:val="004E2641"/>
    <w:rsid w:val="004E2F11"/>
    <w:rsid w:val="004E34EC"/>
    <w:rsid w:val="004E3EBD"/>
    <w:rsid w:val="004E3FBD"/>
    <w:rsid w:val="004E4E67"/>
    <w:rsid w:val="004E54E3"/>
    <w:rsid w:val="004E6563"/>
    <w:rsid w:val="004F08F4"/>
    <w:rsid w:val="004F14F2"/>
    <w:rsid w:val="004F186B"/>
    <w:rsid w:val="004F19EF"/>
    <w:rsid w:val="004F1FD7"/>
    <w:rsid w:val="004F27F3"/>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4DF3"/>
    <w:rsid w:val="00505521"/>
    <w:rsid w:val="005055C9"/>
    <w:rsid w:val="00505B34"/>
    <w:rsid w:val="005067A4"/>
    <w:rsid w:val="0050748A"/>
    <w:rsid w:val="00507C36"/>
    <w:rsid w:val="00511FD3"/>
    <w:rsid w:val="00512771"/>
    <w:rsid w:val="00512B99"/>
    <w:rsid w:val="005132E1"/>
    <w:rsid w:val="00514986"/>
    <w:rsid w:val="005156B4"/>
    <w:rsid w:val="005158A8"/>
    <w:rsid w:val="00515C45"/>
    <w:rsid w:val="0051657F"/>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FCC"/>
    <w:rsid w:val="005849D6"/>
    <w:rsid w:val="00584E41"/>
    <w:rsid w:val="00585F07"/>
    <w:rsid w:val="00586B9D"/>
    <w:rsid w:val="00587FA1"/>
    <w:rsid w:val="00590D99"/>
    <w:rsid w:val="00591828"/>
    <w:rsid w:val="005949AA"/>
    <w:rsid w:val="005962FC"/>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3E60"/>
    <w:rsid w:val="005E4129"/>
    <w:rsid w:val="005E419D"/>
    <w:rsid w:val="005E45FB"/>
    <w:rsid w:val="005E6C42"/>
    <w:rsid w:val="005E6CA6"/>
    <w:rsid w:val="005F0372"/>
    <w:rsid w:val="005F2EEF"/>
    <w:rsid w:val="005F2F3C"/>
    <w:rsid w:val="005F3825"/>
    <w:rsid w:val="005F4521"/>
    <w:rsid w:val="005F45F9"/>
    <w:rsid w:val="005F4703"/>
    <w:rsid w:val="005F56ED"/>
    <w:rsid w:val="005F5D12"/>
    <w:rsid w:val="005F61A8"/>
    <w:rsid w:val="005F641A"/>
    <w:rsid w:val="005F6C6F"/>
    <w:rsid w:val="005F6FDB"/>
    <w:rsid w:val="005F7970"/>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2D19"/>
    <w:rsid w:val="0061315A"/>
    <w:rsid w:val="0061394B"/>
    <w:rsid w:val="006141C1"/>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743"/>
    <w:rsid w:val="00654813"/>
    <w:rsid w:val="00654B14"/>
    <w:rsid w:val="00655034"/>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728"/>
    <w:rsid w:val="0067274E"/>
    <w:rsid w:val="0067284C"/>
    <w:rsid w:val="006730F0"/>
    <w:rsid w:val="00673144"/>
    <w:rsid w:val="00673993"/>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44C8"/>
    <w:rsid w:val="006B5491"/>
    <w:rsid w:val="006B5F8F"/>
    <w:rsid w:val="006B6051"/>
    <w:rsid w:val="006B6EEB"/>
    <w:rsid w:val="006B7118"/>
    <w:rsid w:val="006B72AA"/>
    <w:rsid w:val="006B7D35"/>
    <w:rsid w:val="006B7EBD"/>
    <w:rsid w:val="006C0933"/>
    <w:rsid w:val="006C13B1"/>
    <w:rsid w:val="006C1734"/>
    <w:rsid w:val="006C726F"/>
    <w:rsid w:val="006D2F97"/>
    <w:rsid w:val="006D35B5"/>
    <w:rsid w:val="006D434A"/>
    <w:rsid w:val="006D44A1"/>
    <w:rsid w:val="006D4E93"/>
    <w:rsid w:val="006D5CF3"/>
    <w:rsid w:val="006D5DA2"/>
    <w:rsid w:val="006D625E"/>
    <w:rsid w:val="006D734D"/>
    <w:rsid w:val="006D76D8"/>
    <w:rsid w:val="006E0BE1"/>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3DC6"/>
    <w:rsid w:val="00714BE4"/>
    <w:rsid w:val="00715571"/>
    <w:rsid w:val="00715AFF"/>
    <w:rsid w:val="00720C65"/>
    <w:rsid w:val="007211F7"/>
    <w:rsid w:val="007224D4"/>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75C4"/>
    <w:rsid w:val="00761A6F"/>
    <w:rsid w:val="0076203C"/>
    <w:rsid w:val="00762266"/>
    <w:rsid w:val="007622A8"/>
    <w:rsid w:val="00762EA0"/>
    <w:rsid w:val="00763ABB"/>
    <w:rsid w:val="00763C00"/>
    <w:rsid w:val="0076484B"/>
    <w:rsid w:val="00764966"/>
    <w:rsid w:val="00764BB9"/>
    <w:rsid w:val="00765E6D"/>
    <w:rsid w:val="007663B4"/>
    <w:rsid w:val="00766E1B"/>
    <w:rsid w:val="007670B7"/>
    <w:rsid w:val="00767A24"/>
    <w:rsid w:val="00767A28"/>
    <w:rsid w:val="00767A34"/>
    <w:rsid w:val="00767CDD"/>
    <w:rsid w:val="00770182"/>
    <w:rsid w:val="0077041D"/>
    <w:rsid w:val="007717D7"/>
    <w:rsid w:val="00771F28"/>
    <w:rsid w:val="007725E9"/>
    <w:rsid w:val="007768D8"/>
    <w:rsid w:val="00776F38"/>
    <w:rsid w:val="007772BE"/>
    <w:rsid w:val="007772C8"/>
    <w:rsid w:val="007804A8"/>
    <w:rsid w:val="00781ECA"/>
    <w:rsid w:val="007824D0"/>
    <w:rsid w:val="007830BA"/>
    <w:rsid w:val="00783787"/>
    <w:rsid w:val="00784058"/>
    <w:rsid w:val="00784A5A"/>
    <w:rsid w:val="00784C4C"/>
    <w:rsid w:val="00786B52"/>
    <w:rsid w:val="007870BE"/>
    <w:rsid w:val="00790F68"/>
    <w:rsid w:val="00791E9C"/>
    <w:rsid w:val="00792164"/>
    <w:rsid w:val="00792F66"/>
    <w:rsid w:val="00793B57"/>
    <w:rsid w:val="00793CBE"/>
    <w:rsid w:val="007946DB"/>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C6321"/>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45A"/>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29EF"/>
    <w:rsid w:val="00833A37"/>
    <w:rsid w:val="00834D9F"/>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2414"/>
    <w:rsid w:val="00852EDC"/>
    <w:rsid w:val="00853FCE"/>
    <w:rsid w:val="008549B6"/>
    <w:rsid w:val="00855BFA"/>
    <w:rsid w:val="00855F2A"/>
    <w:rsid w:val="0085651A"/>
    <w:rsid w:val="00856CB5"/>
    <w:rsid w:val="00857073"/>
    <w:rsid w:val="00860836"/>
    <w:rsid w:val="00860E05"/>
    <w:rsid w:val="0086134F"/>
    <w:rsid w:val="00861818"/>
    <w:rsid w:val="00861C2D"/>
    <w:rsid w:val="00861C68"/>
    <w:rsid w:val="008621CF"/>
    <w:rsid w:val="0086255B"/>
    <w:rsid w:val="00864179"/>
    <w:rsid w:val="00864828"/>
    <w:rsid w:val="0086516D"/>
    <w:rsid w:val="00865353"/>
    <w:rsid w:val="0086639F"/>
    <w:rsid w:val="00867EA1"/>
    <w:rsid w:val="0087070B"/>
    <w:rsid w:val="00871C26"/>
    <w:rsid w:val="00872156"/>
    <w:rsid w:val="0087239C"/>
    <w:rsid w:val="0087275B"/>
    <w:rsid w:val="00872D41"/>
    <w:rsid w:val="00873105"/>
    <w:rsid w:val="00874763"/>
    <w:rsid w:val="00874905"/>
    <w:rsid w:val="008749DF"/>
    <w:rsid w:val="00874EB6"/>
    <w:rsid w:val="00875123"/>
    <w:rsid w:val="008758CD"/>
    <w:rsid w:val="00875902"/>
    <w:rsid w:val="00875FA2"/>
    <w:rsid w:val="00876838"/>
    <w:rsid w:val="00877190"/>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66EE"/>
    <w:rsid w:val="008B6FD5"/>
    <w:rsid w:val="008B748A"/>
    <w:rsid w:val="008B75E8"/>
    <w:rsid w:val="008B7DD7"/>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7B2"/>
    <w:rsid w:val="008D36A9"/>
    <w:rsid w:val="008D43D3"/>
    <w:rsid w:val="008D47A7"/>
    <w:rsid w:val="008D495C"/>
    <w:rsid w:val="008D4B4B"/>
    <w:rsid w:val="008D64C6"/>
    <w:rsid w:val="008D699F"/>
    <w:rsid w:val="008D77FF"/>
    <w:rsid w:val="008D7E37"/>
    <w:rsid w:val="008D7F31"/>
    <w:rsid w:val="008E0371"/>
    <w:rsid w:val="008E15CA"/>
    <w:rsid w:val="008E1F59"/>
    <w:rsid w:val="008E4DC7"/>
    <w:rsid w:val="008E4DD8"/>
    <w:rsid w:val="008E7E79"/>
    <w:rsid w:val="008E7FEA"/>
    <w:rsid w:val="008F1435"/>
    <w:rsid w:val="008F2032"/>
    <w:rsid w:val="008F219B"/>
    <w:rsid w:val="008F2296"/>
    <w:rsid w:val="008F3841"/>
    <w:rsid w:val="008F467C"/>
    <w:rsid w:val="008F563F"/>
    <w:rsid w:val="008F61A5"/>
    <w:rsid w:val="008F6B16"/>
    <w:rsid w:val="008F6C21"/>
    <w:rsid w:val="008F6D93"/>
    <w:rsid w:val="008F788E"/>
    <w:rsid w:val="008F7FD9"/>
    <w:rsid w:val="009015CD"/>
    <w:rsid w:val="00901847"/>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4E6E"/>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575A8"/>
    <w:rsid w:val="00957E9E"/>
    <w:rsid w:val="00960223"/>
    <w:rsid w:val="0096022E"/>
    <w:rsid w:val="00960412"/>
    <w:rsid w:val="0096043C"/>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30D1"/>
    <w:rsid w:val="00973468"/>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AD4"/>
    <w:rsid w:val="009A551C"/>
    <w:rsid w:val="009A5A3C"/>
    <w:rsid w:val="009B0436"/>
    <w:rsid w:val="009B1331"/>
    <w:rsid w:val="009B5ED6"/>
    <w:rsid w:val="009B6642"/>
    <w:rsid w:val="009B76CF"/>
    <w:rsid w:val="009B7923"/>
    <w:rsid w:val="009B7E4D"/>
    <w:rsid w:val="009C1BCC"/>
    <w:rsid w:val="009C2309"/>
    <w:rsid w:val="009C2E9F"/>
    <w:rsid w:val="009C316F"/>
    <w:rsid w:val="009C3AC6"/>
    <w:rsid w:val="009C4E91"/>
    <w:rsid w:val="009C5792"/>
    <w:rsid w:val="009C5A5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480"/>
    <w:rsid w:val="009E2BD3"/>
    <w:rsid w:val="009E522C"/>
    <w:rsid w:val="009E7169"/>
    <w:rsid w:val="009F0186"/>
    <w:rsid w:val="009F11E1"/>
    <w:rsid w:val="009F3A19"/>
    <w:rsid w:val="009F450D"/>
    <w:rsid w:val="009F54CC"/>
    <w:rsid w:val="009F5CB2"/>
    <w:rsid w:val="009F7273"/>
    <w:rsid w:val="00A0027B"/>
    <w:rsid w:val="00A010C1"/>
    <w:rsid w:val="00A01752"/>
    <w:rsid w:val="00A02DEC"/>
    <w:rsid w:val="00A04E70"/>
    <w:rsid w:val="00A05FEA"/>
    <w:rsid w:val="00A06B19"/>
    <w:rsid w:val="00A07099"/>
    <w:rsid w:val="00A12074"/>
    <w:rsid w:val="00A14680"/>
    <w:rsid w:val="00A16556"/>
    <w:rsid w:val="00A165B6"/>
    <w:rsid w:val="00A16AFB"/>
    <w:rsid w:val="00A178FF"/>
    <w:rsid w:val="00A213A5"/>
    <w:rsid w:val="00A218A6"/>
    <w:rsid w:val="00A21D89"/>
    <w:rsid w:val="00A2218F"/>
    <w:rsid w:val="00A22487"/>
    <w:rsid w:val="00A22898"/>
    <w:rsid w:val="00A23A4A"/>
    <w:rsid w:val="00A23FE6"/>
    <w:rsid w:val="00A246DE"/>
    <w:rsid w:val="00A25258"/>
    <w:rsid w:val="00A25B25"/>
    <w:rsid w:val="00A27EED"/>
    <w:rsid w:val="00A31B39"/>
    <w:rsid w:val="00A3210F"/>
    <w:rsid w:val="00A32797"/>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79B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801AB"/>
    <w:rsid w:val="00A8065F"/>
    <w:rsid w:val="00A80A13"/>
    <w:rsid w:val="00A811AE"/>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199A"/>
    <w:rsid w:val="00AC3771"/>
    <w:rsid w:val="00AC3BC0"/>
    <w:rsid w:val="00AC4EF5"/>
    <w:rsid w:val="00AC6D59"/>
    <w:rsid w:val="00AC7430"/>
    <w:rsid w:val="00AC7723"/>
    <w:rsid w:val="00AC7D7B"/>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7131"/>
    <w:rsid w:val="00B2777D"/>
    <w:rsid w:val="00B27F2E"/>
    <w:rsid w:val="00B30036"/>
    <w:rsid w:val="00B3240E"/>
    <w:rsid w:val="00B326B6"/>
    <w:rsid w:val="00B33AAC"/>
    <w:rsid w:val="00B3467E"/>
    <w:rsid w:val="00B3526E"/>
    <w:rsid w:val="00B361B5"/>
    <w:rsid w:val="00B365C6"/>
    <w:rsid w:val="00B36F41"/>
    <w:rsid w:val="00B36F46"/>
    <w:rsid w:val="00B37C42"/>
    <w:rsid w:val="00B40201"/>
    <w:rsid w:val="00B414A5"/>
    <w:rsid w:val="00B41A6A"/>
    <w:rsid w:val="00B42063"/>
    <w:rsid w:val="00B42B72"/>
    <w:rsid w:val="00B42FCE"/>
    <w:rsid w:val="00B4356A"/>
    <w:rsid w:val="00B451C8"/>
    <w:rsid w:val="00B45498"/>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559"/>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57CB"/>
    <w:rsid w:val="00B85F1D"/>
    <w:rsid w:val="00B85F3E"/>
    <w:rsid w:val="00B86317"/>
    <w:rsid w:val="00B87C6D"/>
    <w:rsid w:val="00B87F0C"/>
    <w:rsid w:val="00B92481"/>
    <w:rsid w:val="00B927CC"/>
    <w:rsid w:val="00B92C94"/>
    <w:rsid w:val="00B92D86"/>
    <w:rsid w:val="00B9314E"/>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6312"/>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D65"/>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E77B3"/>
    <w:rsid w:val="00BF0577"/>
    <w:rsid w:val="00BF0EC1"/>
    <w:rsid w:val="00BF37B4"/>
    <w:rsid w:val="00BF3BB1"/>
    <w:rsid w:val="00BF3CE3"/>
    <w:rsid w:val="00BF43AA"/>
    <w:rsid w:val="00BF5868"/>
    <w:rsid w:val="00BF5CB3"/>
    <w:rsid w:val="00BF63FA"/>
    <w:rsid w:val="00BF7510"/>
    <w:rsid w:val="00BF7A86"/>
    <w:rsid w:val="00C001B9"/>
    <w:rsid w:val="00C00419"/>
    <w:rsid w:val="00C0141F"/>
    <w:rsid w:val="00C028E9"/>
    <w:rsid w:val="00C02B65"/>
    <w:rsid w:val="00C03077"/>
    <w:rsid w:val="00C03D0E"/>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303DB"/>
    <w:rsid w:val="00C30637"/>
    <w:rsid w:val="00C310E0"/>
    <w:rsid w:val="00C31E36"/>
    <w:rsid w:val="00C32DE2"/>
    <w:rsid w:val="00C33FCD"/>
    <w:rsid w:val="00C34010"/>
    <w:rsid w:val="00C3407A"/>
    <w:rsid w:val="00C34618"/>
    <w:rsid w:val="00C34A26"/>
    <w:rsid w:val="00C34B36"/>
    <w:rsid w:val="00C353E0"/>
    <w:rsid w:val="00C35691"/>
    <w:rsid w:val="00C356BE"/>
    <w:rsid w:val="00C3586B"/>
    <w:rsid w:val="00C358DC"/>
    <w:rsid w:val="00C366AA"/>
    <w:rsid w:val="00C37EEE"/>
    <w:rsid w:val="00C40278"/>
    <w:rsid w:val="00C41F62"/>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302F"/>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EAE"/>
    <w:rsid w:val="00C82809"/>
    <w:rsid w:val="00C837BC"/>
    <w:rsid w:val="00C83E49"/>
    <w:rsid w:val="00C84027"/>
    <w:rsid w:val="00C845D3"/>
    <w:rsid w:val="00C848A1"/>
    <w:rsid w:val="00C90311"/>
    <w:rsid w:val="00C90F95"/>
    <w:rsid w:val="00C93456"/>
    <w:rsid w:val="00C93B87"/>
    <w:rsid w:val="00C9463B"/>
    <w:rsid w:val="00C94CCB"/>
    <w:rsid w:val="00C959E8"/>
    <w:rsid w:val="00C96623"/>
    <w:rsid w:val="00CA12E0"/>
    <w:rsid w:val="00CA14FD"/>
    <w:rsid w:val="00CA194C"/>
    <w:rsid w:val="00CA1FB2"/>
    <w:rsid w:val="00CA2D71"/>
    <w:rsid w:val="00CA2E70"/>
    <w:rsid w:val="00CA3A01"/>
    <w:rsid w:val="00CA4050"/>
    <w:rsid w:val="00CA5840"/>
    <w:rsid w:val="00CA6880"/>
    <w:rsid w:val="00CB05BC"/>
    <w:rsid w:val="00CB06AF"/>
    <w:rsid w:val="00CB082E"/>
    <w:rsid w:val="00CB2162"/>
    <w:rsid w:val="00CB29B2"/>
    <w:rsid w:val="00CB4286"/>
    <w:rsid w:val="00CB5C75"/>
    <w:rsid w:val="00CB5E6F"/>
    <w:rsid w:val="00CB6891"/>
    <w:rsid w:val="00CB6DBF"/>
    <w:rsid w:val="00CB74CF"/>
    <w:rsid w:val="00CB7B06"/>
    <w:rsid w:val="00CB7CB2"/>
    <w:rsid w:val="00CB7DC8"/>
    <w:rsid w:val="00CC0DF3"/>
    <w:rsid w:val="00CC11E5"/>
    <w:rsid w:val="00CC2330"/>
    <w:rsid w:val="00CC24F9"/>
    <w:rsid w:val="00CC250B"/>
    <w:rsid w:val="00CC276E"/>
    <w:rsid w:val="00CC3320"/>
    <w:rsid w:val="00CC450A"/>
    <w:rsid w:val="00CC47D5"/>
    <w:rsid w:val="00CC646F"/>
    <w:rsid w:val="00CC7350"/>
    <w:rsid w:val="00CD190C"/>
    <w:rsid w:val="00CD2081"/>
    <w:rsid w:val="00CD29F4"/>
    <w:rsid w:val="00CD2CEC"/>
    <w:rsid w:val="00CD3254"/>
    <w:rsid w:val="00CD5EA6"/>
    <w:rsid w:val="00CE0138"/>
    <w:rsid w:val="00CE19EA"/>
    <w:rsid w:val="00CE2AEE"/>
    <w:rsid w:val="00CE3A69"/>
    <w:rsid w:val="00CE40B6"/>
    <w:rsid w:val="00CE537F"/>
    <w:rsid w:val="00CE53E2"/>
    <w:rsid w:val="00CE5873"/>
    <w:rsid w:val="00CE58C6"/>
    <w:rsid w:val="00CE723D"/>
    <w:rsid w:val="00CE7CDC"/>
    <w:rsid w:val="00CF139A"/>
    <w:rsid w:val="00CF4117"/>
    <w:rsid w:val="00CF4924"/>
    <w:rsid w:val="00CF5421"/>
    <w:rsid w:val="00CF795D"/>
    <w:rsid w:val="00D0119D"/>
    <w:rsid w:val="00D01F83"/>
    <w:rsid w:val="00D03004"/>
    <w:rsid w:val="00D03CF7"/>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472"/>
    <w:rsid w:val="00D16FE0"/>
    <w:rsid w:val="00D17BA1"/>
    <w:rsid w:val="00D205B3"/>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6D71"/>
    <w:rsid w:val="00D3725B"/>
    <w:rsid w:val="00D41C0C"/>
    <w:rsid w:val="00D420F2"/>
    <w:rsid w:val="00D42BFD"/>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78B8"/>
    <w:rsid w:val="00D57FC2"/>
    <w:rsid w:val="00D60110"/>
    <w:rsid w:val="00D602E9"/>
    <w:rsid w:val="00D60597"/>
    <w:rsid w:val="00D62278"/>
    <w:rsid w:val="00D6275B"/>
    <w:rsid w:val="00D62CD4"/>
    <w:rsid w:val="00D636DB"/>
    <w:rsid w:val="00D63F04"/>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AE"/>
    <w:rsid w:val="00D83C2A"/>
    <w:rsid w:val="00D84F0B"/>
    <w:rsid w:val="00D85759"/>
    <w:rsid w:val="00D8654E"/>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A34"/>
    <w:rsid w:val="00E22F23"/>
    <w:rsid w:val="00E239C7"/>
    <w:rsid w:val="00E23E54"/>
    <w:rsid w:val="00E24C84"/>
    <w:rsid w:val="00E25B74"/>
    <w:rsid w:val="00E2752B"/>
    <w:rsid w:val="00E275D1"/>
    <w:rsid w:val="00E30A68"/>
    <w:rsid w:val="00E31087"/>
    <w:rsid w:val="00E31754"/>
    <w:rsid w:val="00E32489"/>
    <w:rsid w:val="00E3276B"/>
    <w:rsid w:val="00E34467"/>
    <w:rsid w:val="00E3526D"/>
    <w:rsid w:val="00E353D6"/>
    <w:rsid w:val="00E3672F"/>
    <w:rsid w:val="00E36FEC"/>
    <w:rsid w:val="00E3756F"/>
    <w:rsid w:val="00E37B17"/>
    <w:rsid w:val="00E403C6"/>
    <w:rsid w:val="00E425ED"/>
    <w:rsid w:val="00E42B64"/>
    <w:rsid w:val="00E43D01"/>
    <w:rsid w:val="00E44FFE"/>
    <w:rsid w:val="00E46249"/>
    <w:rsid w:val="00E47DC9"/>
    <w:rsid w:val="00E47E06"/>
    <w:rsid w:val="00E5029C"/>
    <w:rsid w:val="00E50748"/>
    <w:rsid w:val="00E50F10"/>
    <w:rsid w:val="00E51DB4"/>
    <w:rsid w:val="00E53CF7"/>
    <w:rsid w:val="00E54B61"/>
    <w:rsid w:val="00E556C3"/>
    <w:rsid w:val="00E5588A"/>
    <w:rsid w:val="00E568DD"/>
    <w:rsid w:val="00E57507"/>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1ADC"/>
    <w:rsid w:val="00E72031"/>
    <w:rsid w:val="00E72125"/>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0C5A"/>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3695"/>
    <w:rsid w:val="00ED4BD8"/>
    <w:rsid w:val="00ED4FF7"/>
    <w:rsid w:val="00ED6942"/>
    <w:rsid w:val="00ED6F32"/>
    <w:rsid w:val="00ED7A5B"/>
    <w:rsid w:val="00EE0AE4"/>
    <w:rsid w:val="00EE17BB"/>
    <w:rsid w:val="00EE1BD2"/>
    <w:rsid w:val="00EE36F3"/>
    <w:rsid w:val="00EE4F35"/>
    <w:rsid w:val="00EE5604"/>
    <w:rsid w:val="00EE579E"/>
    <w:rsid w:val="00EE7CF2"/>
    <w:rsid w:val="00EF07A1"/>
    <w:rsid w:val="00EF0988"/>
    <w:rsid w:val="00EF11C5"/>
    <w:rsid w:val="00EF1944"/>
    <w:rsid w:val="00EF280C"/>
    <w:rsid w:val="00EF2C8D"/>
    <w:rsid w:val="00EF3485"/>
    <w:rsid w:val="00EF41AE"/>
    <w:rsid w:val="00EF42A1"/>
    <w:rsid w:val="00EF4A10"/>
    <w:rsid w:val="00EF52A3"/>
    <w:rsid w:val="00EF65FA"/>
    <w:rsid w:val="00EF6FCD"/>
    <w:rsid w:val="00EF78D3"/>
    <w:rsid w:val="00F004B2"/>
    <w:rsid w:val="00F0085E"/>
    <w:rsid w:val="00F00F86"/>
    <w:rsid w:val="00F028EB"/>
    <w:rsid w:val="00F02BF3"/>
    <w:rsid w:val="00F03650"/>
    <w:rsid w:val="00F03840"/>
    <w:rsid w:val="00F0499C"/>
    <w:rsid w:val="00F068CC"/>
    <w:rsid w:val="00F06F5A"/>
    <w:rsid w:val="00F103E1"/>
    <w:rsid w:val="00F10420"/>
    <w:rsid w:val="00F11177"/>
    <w:rsid w:val="00F11CEF"/>
    <w:rsid w:val="00F12028"/>
    <w:rsid w:val="00F1281F"/>
    <w:rsid w:val="00F12D88"/>
    <w:rsid w:val="00F12E26"/>
    <w:rsid w:val="00F14148"/>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4B0"/>
    <w:rsid w:val="00F379EB"/>
    <w:rsid w:val="00F40366"/>
    <w:rsid w:val="00F4167D"/>
    <w:rsid w:val="00F42C4D"/>
    <w:rsid w:val="00F432CF"/>
    <w:rsid w:val="00F43371"/>
    <w:rsid w:val="00F43E97"/>
    <w:rsid w:val="00F46816"/>
    <w:rsid w:val="00F47485"/>
    <w:rsid w:val="00F4797E"/>
    <w:rsid w:val="00F50129"/>
    <w:rsid w:val="00F51B5B"/>
    <w:rsid w:val="00F52115"/>
    <w:rsid w:val="00F529AF"/>
    <w:rsid w:val="00F52A2F"/>
    <w:rsid w:val="00F53FA7"/>
    <w:rsid w:val="00F543A8"/>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E02"/>
    <w:rsid w:val="00F75AC0"/>
    <w:rsid w:val="00F813C8"/>
    <w:rsid w:val="00F83F16"/>
    <w:rsid w:val="00F84702"/>
    <w:rsid w:val="00F849A2"/>
    <w:rsid w:val="00F85B64"/>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27C"/>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1D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3CBA"/>
    <w:rsid w:val="00FC7488"/>
    <w:rsid w:val="00FD015D"/>
    <w:rsid w:val="00FD0C4F"/>
    <w:rsid w:val="00FD1C85"/>
    <w:rsid w:val="00FD2176"/>
    <w:rsid w:val="00FD4423"/>
    <w:rsid w:val="00FD5299"/>
    <w:rsid w:val="00FD576A"/>
    <w:rsid w:val="00FD6351"/>
    <w:rsid w:val="00FD6FC9"/>
    <w:rsid w:val="00FD72E3"/>
    <w:rsid w:val="00FD7888"/>
    <w:rsid w:val="00FE0507"/>
    <w:rsid w:val="00FE0A3B"/>
    <w:rsid w:val="00FE19CC"/>
    <w:rsid w:val="00FE26DB"/>
    <w:rsid w:val="00FE2A57"/>
    <w:rsid w:val="00FE2F51"/>
    <w:rsid w:val="00FE35F6"/>
    <w:rsid w:val="00FE527D"/>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070C3BEC"/>
    <w:rsid w:val="076170F4"/>
    <w:rsid w:val="13196AAF"/>
    <w:rsid w:val="17B44FF8"/>
    <w:rsid w:val="1E635082"/>
    <w:rsid w:val="2B2606B7"/>
    <w:rsid w:val="2CDC0415"/>
    <w:rsid w:val="35521A02"/>
    <w:rsid w:val="35966127"/>
    <w:rsid w:val="3EAB41B0"/>
    <w:rsid w:val="42D27F5D"/>
    <w:rsid w:val="59815B12"/>
    <w:rsid w:val="64446F78"/>
    <w:rsid w:val="6F1C23DC"/>
    <w:rsid w:val="72D059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0"/>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0"/>
    <w:rPr>
      <w:rFonts w:eastAsia="宋体"/>
      <w:b/>
      <w:bCs/>
      <w:kern w:val="2"/>
      <w:sz w:val="30"/>
      <w:szCs w:val="24"/>
    </w:rPr>
  </w:style>
  <w:style w:type="paragraph" w:styleId="3">
    <w:name w:val="Plain Text"/>
    <w:basedOn w:val="1"/>
    <w:link w:val="16"/>
    <w:semiHidden/>
    <w:unhideWhenUsed/>
    <w:qFormat/>
    <w:uiPriority w:val="0"/>
    <w:rPr>
      <w:rFonts w:ascii="宋体" w:hAnsi="Courier New" w:eastAsia="宋体" w:cs="Courier New"/>
      <w:kern w:val="2"/>
      <w:sz w:val="21"/>
      <w:szCs w:val="21"/>
    </w:rPr>
  </w:style>
  <w:style w:type="paragraph" w:styleId="4">
    <w:name w:val="Date"/>
    <w:basedOn w:val="1"/>
    <w:next w:val="1"/>
    <w:link w:val="15"/>
    <w:semiHidden/>
    <w:unhideWhenUsed/>
    <w:qFormat/>
    <w:uiPriority w:val="0"/>
    <w:pPr>
      <w:ind w:left="100" w:leftChars="2500"/>
    </w:pPr>
    <w:rPr>
      <w:rFonts w:eastAsia="宋体"/>
      <w:kern w:val="2"/>
      <w:sz w:val="21"/>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3"/>
    <w:semiHidden/>
    <w:unhideWhenUsed/>
    <w:qFormat/>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qFormat/>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qFormat/>
    <w:uiPriority w:val="0"/>
    <w:rPr>
      <w:rFonts w:ascii="Times New Roman" w:hAnsi="Times New Roman" w:eastAsia="宋体" w:cs="Times New Roman"/>
      <w:b/>
      <w:bCs/>
      <w:sz w:val="30"/>
      <w:szCs w:val="24"/>
    </w:rPr>
  </w:style>
  <w:style w:type="character" w:customStyle="1" w:styleId="15">
    <w:name w:val="日期 Char"/>
    <w:basedOn w:val="11"/>
    <w:link w:val="4"/>
    <w:semiHidden/>
    <w:qFormat/>
    <w:uiPriority w:val="0"/>
    <w:rPr>
      <w:rFonts w:ascii="Times New Roman" w:hAnsi="Times New Roman" w:eastAsia="宋体" w:cs="Times New Roman"/>
      <w:szCs w:val="24"/>
    </w:rPr>
  </w:style>
  <w:style w:type="character" w:customStyle="1" w:styleId="16">
    <w:name w:val="纯文本 Char"/>
    <w:basedOn w:val="11"/>
    <w:link w:val="3"/>
    <w:semiHidden/>
    <w:qFormat/>
    <w:uiPriority w:val="0"/>
    <w:rPr>
      <w:rFonts w:ascii="宋体" w:hAnsi="Courier New" w:eastAsia="宋体" w:cs="Courier New"/>
      <w:szCs w:val="21"/>
    </w:rPr>
  </w:style>
  <w:style w:type="character" w:customStyle="1" w:styleId="17">
    <w:name w:val="批注框文本 Char"/>
    <w:basedOn w:val="11"/>
    <w:link w:val="5"/>
    <w:semiHidden/>
    <w:qFormat/>
    <w:uiPriority w:val="0"/>
    <w:rPr>
      <w:rFonts w:ascii="Times New Roman" w:hAnsi="Times New Roman" w:eastAsia="仿宋_GB2312" w:cs="Times New Roman"/>
      <w:kern w:val="0"/>
      <w:sz w:val="18"/>
      <w:szCs w:val="18"/>
    </w:rPr>
  </w:style>
  <w:style w:type="paragraph" w:customStyle="1" w:styleId="18">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qFormat/>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年底部门人员情况统计图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编制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行政</c:v>
                </c:pt>
                <c:pt idx="1">
                  <c:v>事业</c:v>
                </c:pt>
              </c:strCache>
            </c:strRef>
          </c:cat>
          <c:val>
            <c:numRef>
              <c:f>Sheet1!$B$2:$B$3</c:f>
              <c:numCache>
                <c:formatCode>General</c:formatCode>
                <c:ptCount val="2"/>
                <c:pt idx="0">
                  <c:v>11</c:v>
                </c:pt>
                <c:pt idx="1">
                  <c:v>13</c:v>
                </c:pt>
              </c:numCache>
            </c:numRef>
          </c:val>
        </c:ser>
        <c:ser>
          <c:idx val="1"/>
          <c:order val="1"/>
          <c:tx>
            <c:strRef>
              <c:f>Sheet1!$C$1</c:f>
              <c:strCache>
                <c:ptCount val="1"/>
                <c:pt idx="0">
                  <c:v>实有</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行政</c:v>
                </c:pt>
                <c:pt idx="1">
                  <c:v>事业</c:v>
                </c:pt>
              </c:strCache>
            </c:strRef>
          </c:cat>
          <c:val>
            <c:numRef>
              <c:f>Sheet1!$C$2:$C$3</c:f>
              <c:numCache>
                <c:formatCode>General</c:formatCode>
                <c:ptCount val="2"/>
                <c:pt idx="0">
                  <c:v>23</c:v>
                </c:pt>
                <c:pt idx="1">
                  <c:v>19</c:v>
                </c:pt>
              </c:numCache>
            </c:numRef>
          </c:val>
        </c:ser>
        <c:dLbls>
          <c:showLegendKey val="0"/>
          <c:showVal val="0"/>
          <c:showCatName val="0"/>
          <c:showSerName val="0"/>
          <c:showPercent val="0"/>
          <c:showBubbleSize val="0"/>
        </c:dLbls>
        <c:gapWidth val="219"/>
        <c:overlap val="-27"/>
        <c:axId val="135971968"/>
        <c:axId val="135973504"/>
      </c:barChart>
      <c:catAx>
        <c:axId val="13597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973504"/>
        <c:crosses val="autoZero"/>
        <c:auto val="1"/>
        <c:lblAlgn val="ctr"/>
        <c:lblOffset val="100"/>
        <c:noMultiLvlLbl val="0"/>
      </c:catAx>
      <c:valAx>
        <c:axId val="135973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97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485.86</c:v>
                </c:pt>
                <c:pt idx="1">
                  <c:v>485.86</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445.4</c:v>
                </c:pt>
                <c:pt idx="1">
                  <c:v>442.8</c:v>
                </c:pt>
              </c:numCache>
            </c:numRef>
          </c:val>
        </c:ser>
        <c:dLbls>
          <c:showLegendKey val="0"/>
          <c:showVal val="0"/>
          <c:showCatName val="0"/>
          <c:showSerName val="0"/>
          <c:showPercent val="0"/>
          <c:showBubbleSize val="0"/>
        </c:dLbls>
        <c:gapWidth val="219"/>
        <c:overlap val="-27"/>
        <c:axId val="59004800"/>
        <c:axId val="59006336"/>
      </c:barChart>
      <c:catAx>
        <c:axId val="5900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06336"/>
        <c:crosses val="autoZero"/>
        <c:auto val="1"/>
        <c:lblAlgn val="ctr"/>
        <c:lblOffset val="100"/>
        <c:noMultiLvlLbl val="0"/>
      </c:catAx>
      <c:valAx>
        <c:axId val="590063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04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财政拨款收入</c:v>
                </c:pt>
                <c:pt idx="1">
                  <c:v>其他收入</c:v>
                </c:pt>
                <c:pt idx="2">
                  <c:v>事业收入</c:v>
                </c:pt>
              </c:strCache>
            </c:strRef>
          </c:cat>
          <c:val>
            <c:numRef>
              <c:f>Sheet1!$B$2:$B$4</c:f>
              <c:numCache>
                <c:formatCode>General</c:formatCode>
                <c:ptCount val="3"/>
                <c:pt idx="0">
                  <c:v>445.4</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307.04</c:v>
                </c:pt>
                <c:pt idx="1">
                  <c:v>135.84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485.86</c:v>
                </c:pt>
                <c:pt idx="1">
                  <c:v>485.86</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445.4</c:v>
                </c:pt>
                <c:pt idx="1">
                  <c:v>442.8</c:v>
                </c:pt>
              </c:numCache>
            </c:numRef>
          </c:val>
        </c:ser>
        <c:dLbls>
          <c:showLegendKey val="0"/>
          <c:showVal val="0"/>
          <c:showCatName val="0"/>
          <c:showSerName val="0"/>
          <c:showPercent val="0"/>
          <c:showBubbleSize val="0"/>
        </c:dLbls>
        <c:gapWidth val="219"/>
        <c:overlap val="-27"/>
        <c:axId val="137853184"/>
        <c:axId val="137879552"/>
      </c:barChart>
      <c:catAx>
        <c:axId val="13785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879552"/>
        <c:crosses val="autoZero"/>
        <c:auto val="1"/>
        <c:lblAlgn val="ctr"/>
        <c:lblOffset val="100"/>
        <c:noMultiLvlLbl val="0"/>
      </c:catAx>
      <c:valAx>
        <c:axId val="137879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853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485.86</c:v>
                </c:pt>
                <c:pt idx="1">
                  <c:v>442.8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BC32-5745-4FAB-84B2-25FCDF7F1FE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2077</Words>
  <Characters>11844</Characters>
  <Lines>98</Lines>
  <Paragraphs>27</Paragraphs>
  <TotalTime>49</TotalTime>
  <ScaleCrop>false</ScaleCrop>
  <LinksUpToDate>false</LinksUpToDate>
  <CharactersWithSpaces>13894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2021-09-24T08:15:00Z</dcterms:created>
  <dc:creator>江瑞</dc:creator>
  <cp:lastModifiedBy>WPS_1551880388</cp:lastModifiedBy>
  <dcterms:modified xsi:type="dcterms:W3CDTF">2023-07-19T01:58:47Z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1C4675B9BF244AA89BF3A798FAEF54B7_13</vt:lpwstr>
  </property>
</Properties>
</file>