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镇农函（2024）63号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spacing w:line="560" w:lineRule="exact"/>
        <w:jc w:val="right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镇安县农业农村局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对县十九届人大三次会议第41号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建议的答复函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骆维星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等5位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您提出的《关于加强对农药销售管理的提案》（第41号）收悉，现答复如下：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针对“关于</w:t>
      </w:r>
      <w:r>
        <w:rPr>
          <w:rFonts w:hint="eastAsia" w:ascii="黑体" w:hAnsi="黑体" w:eastAsia="黑体"/>
          <w:sz w:val="32"/>
          <w:szCs w:val="32"/>
        </w:rPr>
        <w:t>严格执行禁限用农药规定的建议</w:t>
      </w:r>
      <w:r>
        <w:rPr>
          <w:rFonts w:hint="eastAsia" w:ascii="黑体" w:hAnsi="黑体" w:eastAsia="黑体"/>
          <w:sz w:val="32"/>
          <w:szCs w:val="32"/>
          <w:lang w:eastAsia="zh-CN"/>
        </w:rPr>
        <w:t>”，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我们依法从严查处，规范从业行为</w:t>
      </w:r>
      <w:r>
        <w:rPr>
          <w:rFonts w:hint="eastAsia" w:ascii="黑体" w:hAnsi="黑体" w:eastAsia="黑体"/>
          <w:sz w:val="32"/>
          <w:szCs w:val="32"/>
        </w:rPr>
        <w:t>。</w:t>
      </w:r>
      <w:r>
        <w:rPr>
          <w:rFonts w:hint="eastAsia" w:ascii="仿宋_GB2312" w:hAnsi="黑体" w:eastAsia="仿宋_GB2312"/>
          <w:sz w:val="32"/>
          <w:szCs w:val="32"/>
        </w:rPr>
        <w:t>近年来，我局紧紧围绕中省市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黑体" w:eastAsia="仿宋_GB2312"/>
          <w:sz w:val="32"/>
          <w:szCs w:val="32"/>
        </w:rPr>
        <w:t>部署，严格按照《农药管理条例》等有关法律法规，强化农药监督检查和执法力度，针对制售假劣农药、非法添加和违规使用禁限用农药等违法违规行为进行严厉打击。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目前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</w:t>
      </w:r>
      <w:r>
        <w:rPr>
          <w:rFonts w:hint="eastAsia" w:ascii="仿宋_GB2312" w:eastAsia="仿宋_GB2312"/>
          <w:sz w:val="32"/>
          <w:szCs w:val="32"/>
        </w:rPr>
        <w:t>县共有农药经营单位26家，在日常监管与执法检查中，我们重点对农药经营单位的经营条件、经营资质、经营档案等进行分户立档，对无证经营、验收条件不达标的经营户责令其限期整改。同时，加大禁限用农药经营和使用各个环节上的监管力度，严格按照农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农村</w:t>
      </w:r>
      <w:r>
        <w:rPr>
          <w:rFonts w:hint="eastAsia" w:ascii="仿宋_GB2312" w:eastAsia="仿宋_GB2312"/>
          <w:sz w:val="32"/>
          <w:szCs w:val="32"/>
        </w:rPr>
        <w:t>部第194号、第199号和第322号公告的有关规定，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从严查处</w:t>
      </w:r>
      <w:r>
        <w:rPr>
          <w:rFonts w:hint="eastAsia" w:ascii="仿宋_GB2312" w:eastAsia="仿宋_GB2312"/>
          <w:sz w:val="32"/>
          <w:szCs w:val="32"/>
        </w:rPr>
        <w:t>禁限用农药的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非法</w:t>
      </w:r>
      <w:r>
        <w:rPr>
          <w:rFonts w:hint="eastAsia" w:ascii="仿宋_GB2312" w:eastAsia="仿宋_GB2312"/>
          <w:sz w:val="32"/>
          <w:szCs w:val="32"/>
        </w:rPr>
        <w:t>销售行为。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针对“</w:t>
      </w:r>
      <w:r>
        <w:rPr>
          <w:rFonts w:hint="eastAsia" w:ascii="黑体" w:hAnsi="黑体" w:eastAsia="黑体"/>
          <w:sz w:val="32"/>
          <w:szCs w:val="32"/>
        </w:rPr>
        <w:t>关于全面掌握高度农药销售动向的建议</w:t>
      </w:r>
      <w:r>
        <w:rPr>
          <w:rFonts w:hint="eastAsia" w:ascii="黑体" w:hAnsi="黑体" w:eastAsia="黑体"/>
          <w:sz w:val="32"/>
          <w:szCs w:val="32"/>
          <w:lang w:eastAsia="zh-CN"/>
        </w:rPr>
        <w:t>”，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我们坚持规范指导，实行定点经营</w:t>
      </w:r>
      <w:r>
        <w:rPr>
          <w:rFonts w:hint="eastAsia" w:ascii="黑体" w:hAnsi="黑体" w:eastAsia="黑体"/>
          <w:sz w:val="32"/>
          <w:szCs w:val="32"/>
        </w:rPr>
        <w:t>。</w:t>
      </w:r>
      <w:r>
        <w:rPr>
          <w:rFonts w:hint="eastAsia" w:ascii="仿宋_GB2312" w:hAnsi="黑体" w:eastAsia="仿宋_GB2312"/>
          <w:sz w:val="32"/>
          <w:szCs w:val="32"/>
        </w:rPr>
        <w:t>建立高毒农药从生产经营到使用的全程可追溯体系，实行定点经营、专柜销售、实名购买、台帐记载、溯源管理。指导蔬菜、水果等生产基地生产者安全科学使用农药，严格落实安全间隔期，严厉打击违规使用禁限用农药，特别是在蔬菜、水果及其他鲜食农产品上使用高毒农药行为。</w:t>
      </w:r>
      <w:r>
        <w:rPr>
          <w:rFonts w:hint="eastAsia" w:ascii="仿宋_GB2312" w:eastAsia="仿宋_GB2312"/>
          <w:sz w:val="32"/>
          <w:szCs w:val="32"/>
        </w:rPr>
        <w:t>目前，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全县批准</w:t>
      </w:r>
      <w:r>
        <w:rPr>
          <w:rFonts w:hint="eastAsia" w:ascii="仿宋_GB2312" w:eastAsia="仿宋_GB2312"/>
          <w:sz w:val="32"/>
          <w:szCs w:val="32"/>
        </w:rPr>
        <w:t>镇安县永盛林业服务部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</w:t>
      </w:r>
      <w:r>
        <w:rPr>
          <w:rFonts w:hint="eastAsia" w:ascii="仿宋_GB2312" w:eastAsia="仿宋_GB2312"/>
          <w:sz w:val="32"/>
          <w:szCs w:val="32"/>
        </w:rPr>
        <w:t>高毒农药定点经营门店，法人金娟，经营地址镇安县永乐街道办镇城社区后街64号，主营种子、化肥、农药。该户于2023年5月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在县</w:t>
      </w:r>
      <w:r>
        <w:rPr>
          <w:rFonts w:hint="eastAsia" w:ascii="仿宋_GB2312" w:eastAsia="仿宋_GB2312"/>
          <w:sz w:val="32"/>
          <w:szCs w:val="32"/>
        </w:rPr>
        <w:t>行政审批服务局取得高毒农药经营许可证，许可证号“农药经许（陕）61102520018”。我局严格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执行</w:t>
      </w:r>
      <w:r>
        <w:rPr>
          <w:rFonts w:hint="eastAsia" w:ascii="仿宋_GB2312" w:eastAsia="仿宋_GB2312"/>
          <w:sz w:val="32"/>
          <w:szCs w:val="32"/>
        </w:rPr>
        <w:t>农药管理工作的“四个规范性文件”,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督促其按</w:t>
      </w:r>
      <w:r>
        <w:rPr>
          <w:rFonts w:hint="eastAsia" w:ascii="仿宋_GB2312" w:eastAsia="仿宋_GB2312"/>
          <w:sz w:val="32"/>
          <w:szCs w:val="32"/>
        </w:rPr>
        <w:t>核定规范化、购买实名化、流向记录信息化、定点管理动态化的“四化”要求，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做到</w:t>
      </w:r>
      <w:r>
        <w:rPr>
          <w:rFonts w:hint="eastAsia" w:ascii="仿宋_GB2312" w:eastAsia="仿宋_GB2312"/>
          <w:sz w:val="32"/>
          <w:szCs w:val="32"/>
        </w:rPr>
        <w:t>高毒农药销售100%信息可查询、100%流向可跟踪、100%质量有保证。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针对“</w:t>
      </w:r>
      <w:r>
        <w:rPr>
          <w:rFonts w:hint="eastAsia" w:ascii="黑体" w:hAnsi="黑体" w:eastAsia="黑体"/>
          <w:sz w:val="32"/>
          <w:szCs w:val="32"/>
        </w:rPr>
        <w:t>关于加大农药市场监管和违法处罚力度的建议</w:t>
      </w:r>
      <w:r>
        <w:rPr>
          <w:rFonts w:hint="eastAsia" w:ascii="黑体" w:hAnsi="黑体" w:eastAsia="黑体"/>
          <w:sz w:val="32"/>
          <w:szCs w:val="32"/>
          <w:lang w:eastAsia="zh-CN"/>
        </w:rPr>
        <w:t>”，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我们聚焦重点环节，强化监管执法</w:t>
      </w:r>
      <w:r>
        <w:rPr>
          <w:rFonts w:hint="eastAsia" w:ascii="黑体" w:hAnsi="黑体" w:eastAsia="黑体"/>
          <w:sz w:val="32"/>
          <w:szCs w:val="32"/>
        </w:rPr>
        <w:t>。</w:t>
      </w:r>
      <w:r>
        <w:rPr>
          <w:rFonts w:hint="eastAsia" w:ascii="仿宋_GB2312" w:hAnsi="黑体" w:eastAsia="仿宋_GB2312"/>
          <w:sz w:val="32"/>
          <w:szCs w:val="32"/>
        </w:rPr>
        <w:t>近</w:t>
      </w:r>
      <w:r>
        <w:rPr>
          <w:rFonts w:hint="eastAsia" w:ascii="仿宋_GB2312" w:eastAsia="仿宋_GB2312"/>
          <w:sz w:val="32"/>
          <w:szCs w:val="32"/>
        </w:rPr>
        <w:t>年来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我局以风险防控和落实企业主体责任为手段，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推行</w:t>
      </w:r>
      <w:r>
        <w:rPr>
          <w:rFonts w:hint="eastAsia" w:ascii="仿宋_GB2312" w:eastAsia="仿宋_GB2312"/>
          <w:sz w:val="32"/>
          <w:szCs w:val="32"/>
        </w:rPr>
        <w:t>现场检查、问题核查、突击检查、动态监督、明察暗访等立体式监督检查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模式</w:t>
      </w:r>
      <w:r>
        <w:rPr>
          <w:rFonts w:hint="eastAsia" w:ascii="仿宋_GB2312" w:eastAsia="仿宋_GB2312"/>
          <w:sz w:val="32"/>
          <w:szCs w:val="32"/>
        </w:rPr>
        <w:t>,深化“网格化、痕迹化、规范化”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全过程监管。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b/>
          <w:sz w:val="32"/>
          <w:szCs w:val="32"/>
        </w:rPr>
        <w:t>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强化常态</w:t>
      </w:r>
      <w:r>
        <w:rPr>
          <w:rFonts w:hint="eastAsia" w:ascii="仿宋_GB2312" w:eastAsia="仿宋_GB2312"/>
          <w:sz w:val="32"/>
          <w:szCs w:val="32"/>
        </w:rPr>
        <w:t>检查。</w:t>
      </w:r>
      <w:r>
        <w:rPr>
          <w:rFonts w:ascii="仿宋_GB2312" w:eastAsia="仿宋_GB2312"/>
          <w:sz w:val="32"/>
          <w:szCs w:val="32"/>
        </w:rPr>
        <w:t>聚焦</w:t>
      </w:r>
      <w:r>
        <w:rPr>
          <w:rFonts w:hint="eastAsia" w:ascii="仿宋_GB2312" w:eastAsia="仿宋_GB2312"/>
          <w:sz w:val="32"/>
          <w:szCs w:val="32"/>
        </w:rPr>
        <w:t>生产经营和使用禁限用剧毒高毒农药、在普通农药中掺杂禁限用高毒农药、制售假冒伪劣农药的违法行为，对各类农资产品经营户开展执法检查。</w:t>
      </w:r>
      <w:r>
        <w:rPr>
          <w:rFonts w:ascii="仿宋_GB2312" w:eastAsia="仿宋_GB2312"/>
          <w:sz w:val="32"/>
          <w:szCs w:val="32"/>
        </w:rPr>
        <w:t>对农药的无证经营、超范围经营、包装标签不符合规定、农药进销货台账</w:t>
      </w:r>
      <w:r>
        <w:rPr>
          <w:rFonts w:hint="eastAsia" w:ascii="仿宋_GB2312" w:eastAsia="仿宋_GB2312"/>
          <w:sz w:val="32"/>
          <w:szCs w:val="32"/>
        </w:rPr>
        <w:t>不规范</w:t>
      </w:r>
      <w:r>
        <w:rPr>
          <w:rFonts w:ascii="仿宋_GB2312" w:eastAsia="仿宋_GB2312"/>
          <w:sz w:val="32"/>
          <w:szCs w:val="32"/>
        </w:rPr>
        <w:t>等进行</w:t>
      </w:r>
      <w:r>
        <w:rPr>
          <w:rFonts w:hint="eastAsia" w:ascii="仿宋_GB2312" w:eastAsia="仿宋_GB2312"/>
          <w:sz w:val="32"/>
          <w:szCs w:val="32"/>
        </w:rPr>
        <w:t>重点</w:t>
      </w:r>
      <w:r>
        <w:rPr>
          <w:rFonts w:ascii="仿宋_GB2312" w:eastAsia="仿宋_GB2312"/>
          <w:sz w:val="32"/>
          <w:szCs w:val="32"/>
        </w:rPr>
        <w:t>检查</w:t>
      </w:r>
      <w:r>
        <w:rPr>
          <w:rFonts w:hint="eastAsia" w:ascii="仿宋_GB2312" w:eastAsia="仿宋_GB2312"/>
          <w:sz w:val="32"/>
          <w:szCs w:val="32"/>
        </w:rPr>
        <w:t>，依法严厉打击各种违法违规行为。</w:t>
      </w:r>
      <w:r>
        <w:rPr>
          <w:rFonts w:hint="eastAsia" w:ascii="仿宋_GB2312" w:eastAsia="仿宋_GB2312"/>
          <w:b/>
          <w:sz w:val="32"/>
          <w:szCs w:val="32"/>
        </w:rPr>
        <w:t>二是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加强日常监管。</w:t>
      </w:r>
      <w:r>
        <w:rPr>
          <w:rFonts w:hint="eastAsia" w:ascii="仿宋_GB2312" w:eastAsia="仿宋_GB2312"/>
          <w:sz w:val="32"/>
          <w:szCs w:val="32"/>
        </w:rPr>
        <w:t>依法告知其法定义务和违法后果，使其做到知法、懂法、用法、守法。重点检查农药经营门店经营台账，专业化规模化农产品基地、种植大户等经营主体施药现场和用药记录档案，加强农药日常检查巡查频次，做好各种检查记录。</w:t>
      </w:r>
      <w:r>
        <w:rPr>
          <w:rFonts w:hint="eastAsia" w:ascii="仿宋_GB2312" w:eastAsia="仿宋_GB2312"/>
          <w:b/>
          <w:sz w:val="32"/>
          <w:szCs w:val="32"/>
        </w:rPr>
        <w:t>三是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实行部门联动</w:t>
      </w:r>
      <w:r>
        <w:rPr>
          <w:rFonts w:hint="eastAsia" w:ascii="仿宋_GB2312" w:eastAsia="仿宋_GB2312"/>
          <w:sz w:val="32"/>
          <w:szCs w:val="32"/>
        </w:rPr>
        <w:t>。主动与公安、市监、交通等部门协作配合，发挥各部门资源优势，建立信息互通、信息共享和联合检查、联合办案等机制，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切实做好行刑衔接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b/>
          <w:sz w:val="32"/>
          <w:szCs w:val="32"/>
        </w:rPr>
        <w:t>四是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从严</w:t>
      </w:r>
      <w:r>
        <w:rPr>
          <w:rFonts w:hint="eastAsia" w:ascii="仿宋_GB2312" w:eastAsia="仿宋_GB2312"/>
          <w:sz w:val="32"/>
          <w:szCs w:val="32"/>
        </w:rPr>
        <w:t>执法。以各经营门店、农资集散地、具有违法行为记录的经营户及乡村流动商贩等为重点，严厉查处经营假劣农资及坑农害农的不法行为，确保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农资</w:t>
      </w:r>
      <w:r>
        <w:rPr>
          <w:rFonts w:hint="eastAsia" w:ascii="仿宋_GB2312" w:eastAsia="仿宋_GB2312"/>
          <w:sz w:val="32"/>
          <w:szCs w:val="32"/>
        </w:rPr>
        <w:t>市场安全稳定。2021年以来，共出动执法人员1643人次，检查农药经营单位118家次，联合执法10余次，受理投诉举报3起，检察院移交1起，查处农药一般违法案件7起，简易案件2起，罚没款24250元。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针对“</w:t>
      </w:r>
      <w:r>
        <w:rPr>
          <w:rFonts w:hint="eastAsia" w:ascii="黑体" w:hAnsi="黑体" w:eastAsia="黑体"/>
          <w:sz w:val="32"/>
          <w:szCs w:val="32"/>
        </w:rPr>
        <w:t>关于大力开展安全用药宣传培训和指导的建议</w:t>
      </w:r>
      <w:r>
        <w:rPr>
          <w:rFonts w:hint="eastAsia" w:ascii="黑体" w:hAnsi="黑体" w:eastAsia="黑体"/>
          <w:sz w:val="32"/>
          <w:szCs w:val="32"/>
          <w:lang w:eastAsia="zh-CN"/>
        </w:rPr>
        <w:t>”，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我们开展普法宣传，促其守法经营</w:t>
      </w:r>
      <w:r>
        <w:rPr>
          <w:rFonts w:hint="eastAsia" w:ascii="黑体" w:hAnsi="黑体" w:eastAsia="黑体"/>
          <w:sz w:val="32"/>
          <w:szCs w:val="32"/>
        </w:rPr>
        <w:t>。</w:t>
      </w:r>
      <w:r>
        <w:rPr>
          <w:rFonts w:hint="eastAsia" w:ascii="仿宋_GB2312" w:hAnsi="黑体" w:eastAsia="仿宋_GB2312"/>
          <w:sz w:val="32"/>
          <w:szCs w:val="32"/>
        </w:rPr>
        <w:t>近年来，我局</w:t>
      </w:r>
      <w:r>
        <w:rPr>
          <w:rFonts w:hint="eastAsia" w:ascii="仿宋_GB2312" w:eastAsia="仿宋_GB2312"/>
          <w:sz w:val="32"/>
          <w:szCs w:val="32"/>
        </w:rPr>
        <w:t>持续加强农药安全宣传，坚持谁执法谁普法的原则，努力营造农药安全社会共治良好氛围。</w:t>
      </w:r>
      <w:r>
        <w:rPr>
          <w:rFonts w:hint="eastAsia" w:ascii="仿宋_GB2312" w:eastAsia="仿宋_GB2312"/>
          <w:b/>
          <w:sz w:val="32"/>
          <w:szCs w:val="32"/>
        </w:rPr>
        <w:t>一是</w:t>
      </w:r>
      <w:r>
        <w:rPr>
          <w:rFonts w:hint="eastAsia" w:ascii="仿宋_GB2312" w:eastAsia="仿宋_GB2312"/>
          <w:sz w:val="32"/>
          <w:szCs w:val="32"/>
        </w:rPr>
        <w:t>通过开展3.15消费者权益保护日、街头咨询、放心农资下乡、科技入户、12.4普法宣传日等一系列活动，积极宣传农药相关法律法规，并制作、编写、发放“简易识别使用优质农资”、“禁限用农药清单”等宣传资料，给农民讲解农药基础知识和科学使用知识，引导农民安全科学合理选购农药、安全使用农药，教会农民通过识别农药标签掌握农药的使用范围、使用剂量和使用方法。</w:t>
      </w:r>
      <w:r>
        <w:rPr>
          <w:rFonts w:hint="eastAsia" w:ascii="仿宋_GB2312" w:eastAsia="仿宋_GB2312"/>
          <w:b/>
          <w:sz w:val="32"/>
          <w:szCs w:val="32"/>
        </w:rPr>
        <w:t>二是</w:t>
      </w:r>
      <w:r>
        <w:rPr>
          <w:rFonts w:hint="eastAsia" w:ascii="仿宋_GB2312" w:eastAsia="仿宋_GB2312"/>
          <w:sz w:val="32"/>
          <w:szCs w:val="32"/>
        </w:rPr>
        <w:t>充分利用广播、微信、抖音等新媒体，大力宣传《农产品质量安全法》《农药管理条例》等法律法规以及国家对高毒高残留农药监管的政策，立体化宣传农药安全知识和农药管理相关规定，普及安全用药、农药中毒症状和急救措施等知识，及时发布预警信息，提高广大农民的维权意识和农药经营使用人员的守法意识。</w:t>
      </w:r>
      <w:r>
        <w:rPr>
          <w:rFonts w:hint="eastAsia" w:ascii="仿宋_GB2312" w:eastAsia="仿宋_GB2312"/>
          <w:b/>
          <w:sz w:val="32"/>
          <w:szCs w:val="32"/>
        </w:rPr>
        <w:t>三是</w:t>
      </w:r>
      <w:r>
        <w:rPr>
          <w:rFonts w:hint="eastAsia" w:ascii="仿宋_GB2312" w:eastAsia="仿宋_GB2312"/>
          <w:sz w:val="32"/>
          <w:szCs w:val="32"/>
        </w:rPr>
        <w:t>组织广大农业干部和技术人员特别是执法人员，深入学习《农药管理条例》等法律法规，增强法律素养，提升依法行政水平。近年来，共发放农药安全知识宣传彩页3000余份，现场解答咨询100余人次。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谨此回复。感谢您们对农业农村工作的大力支持，敬请您们一如既往多提宝贵意见。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52" w:firstLineChars="1329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863" w:rightChars="411" w:firstLine="5257" w:firstLineChars="1643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镇安县农业农村局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863" w:rightChars="411" w:firstLine="5257" w:firstLineChars="1643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2024年5月21日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52" w:firstLineChars="1329"/>
        <w:textAlignment w:val="auto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984" w:right="1474" w:bottom="1701" w:left="1587" w:header="851" w:footer="1417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MDBkMzNkMjkzM2MwYmNjMjUzZTIxMTNhN2Y0YzAifQ=="/>
  </w:docVars>
  <w:rsids>
    <w:rsidRoot w:val="00D62B5F"/>
    <w:rsid w:val="004356C6"/>
    <w:rsid w:val="007C1831"/>
    <w:rsid w:val="007D364F"/>
    <w:rsid w:val="008A2EB4"/>
    <w:rsid w:val="009F2919"/>
    <w:rsid w:val="00A009D3"/>
    <w:rsid w:val="00C978F2"/>
    <w:rsid w:val="00D62B5F"/>
    <w:rsid w:val="00E940DB"/>
    <w:rsid w:val="03FB54A5"/>
    <w:rsid w:val="1F602DBA"/>
    <w:rsid w:val="2CAE1AB2"/>
    <w:rsid w:val="2E457625"/>
    <w:rsid w:val="339B14C7"/>
    <w:rsid w:val="36710E0B"/>
    <w:rsid w:val="39486DDE"/>
    <w:rsid w:val="3B8824B0"/>
    <w:rsid w:val="5376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autoRedefine/>
    <w:qFormat/>
    <w:uiPriority w:val="0"/>
    <w:pPr>
      <w:ind w:left="2940"/>
    </w:pPr>
  </w:style>
  <w:style w:type="paragraph" w:styleId="3">
    <w:name w:val="Body Text"/>
    <w:basedOn w:val="1"/>
    <w:next w:val="2"/>
    <w:qFormat/>
    <w:uiPriority w:val="0"/>
    <w:pPr>
      <w:widowControl w:val="0"/>
      <w:adjustRightInd/>
      <w:snapToGrid/>
      <w:spacing w:after="120"/>
      <w:jc w:val="both"/>
    </w:pPr>
    <w:rPr>
      <w:rFonts w:ascii="Calibri" w:hAnsi="Calibri" w:eastAsia="宋体" w:cs="黑体"/>
      <w:kern w:val="2"/>
      <w:sz w:val="21"/>
      <w:szCs w:val="24"/>
    </w:rPr>
  </w:style>
  <w:style w:type="paragraph" w:styleId="4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批注框文本 Char"/>
    <w:basedOn w:val="8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358</Words>
  <Characters>2044</Characters>
  <Lines>17</Lines>
  <Paragraphs>4</Paragraphs>
  <TotalTime>11</TotalTime>
  <ScaleCrop>false</ScaleCrop>
  <LinksUpToDate>false</LinksUpToDate>
  <CharactersWithSpaces>2398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2024-05-16T01:46:00Z</dcterms:created>
  <dc:creator>Administrator</dc:creator>
  <cp:lastModifiedBy>满眼星辰</cp:lastModifiedBy>
  <cp:lastPrinted>2024-05-21T07:16:00Z</cp:lastPrinted>
  <dcterms:modified xsi:type="dcterms:W3CDTF">2024-05-23T07:22:21Z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93CD1DF2477C4A94AB572277F3A8C4DE_13</vt:lpwstr>
  </property>
</Properties>
</file>