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镇安县机构编制委员会办公室</w:t>
      </w:r>
    </w:p>
    <w:p>
      <w:pPr>
        <w:jc w:val="center"/>
        <w:rPr>
          <w:rFonts w:ascii="黑体" w:hAnsi="黑体" w:eastAsia="黑体"/>
          <w:b/>
          <w:sz w:val="36"/>
          <w:szCs w:val="36"/>
        </w:rPr>
      </w:pPr>
      <w:r>
        <w:rPr>
          <w:rFonts w:ascii="黑体" w:hAnsi="黑体" w:eastAsia="黑体"/>
          <w:b/>
          <w:sz w:val="36"/>
          <w:szCs w:val="36"/>
        </w:rPr>
        <w:t>2017</w:t>
      </w:r>
      <w:r>
        <w:rPr>
          <w:rFonts w:hint="eastAsia" w:ascii="黑体" w:hAnsi="黑体" w:eastAsia="黑体"/>
          <w:b/>
          <w:sz w:val="36"/>
          <w:szCs w:val="36"/>
        </w:rPr>
        <w:t>年部门决算公开情况说明</w:t>
      </w:r>
    </w:p>
    <w:p>
      <w:pPr>
        <w:jc w:val="center"/>
        <w:rPr>
          <w:rFonts w:ascii="仿宋" w:hAnsi="仿宋" w:eastAsia="仿宋"/>
          <w:b/>
        </w:rPr>
      </w:pPr>
    </w:p>
    <w:p>
      <w:pPr>
        <w:ind w:firstLine="640"/>
        <w:rPr>
          <w:rFonts w:ascii="黑体" w:hAnsi="仿宋" w:eastAsia="黑体" w:cs="仿宋_GB2312"/>
          <w:b/>
          <w:bCs/>
          <w:sz w:val="32"/>
          <w:szCs w:val="32"/>
        </w:rPr>
      </w:pPr>
      <w:r>
        <w:rPr>
          <w:rFonts w:hint="eastAsia" w:ascii="黑体" w:hAnsi="仿宋" w:eastAsia="黑体" w:cs="仿宋_GB2312"/>
          <w:b/>
          <w:bCs/>
          <w:sz w:val="32"/>
          <w:szCs w:val="32"/>
        </w:rPr>
        <w:t>一、部门主要职责</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、贯彻执行党和国家有关行政管理体制和机构改革及机构编制管理的方针、政策和法规，研究拟定我县的管理办法和实施细则。统一管理全县各级党政机关、事业单位、群团组织的机构编制工作。</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、研究拟订全县行政管理体制和机构改革的总体方案，审核县级机关各部门和县、镇机构改革方案；指导、协调全县各级行政管理体制和机构改革及机构编制管理工作。</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、审核县级机关各部门的职能配置、调整和划分，协调县委各部门、县政府各部门间和乡镇间的职责分工。</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审核县级机关机构设置、人员编制和股级以上领导干部职数；审批县级机关各部门内设机构、人员编制、领导职数及人员结构比例；控制全县机关、事业单位和群团组织的增人数量和结构；审核全县机关、事业单位和群团组织增人方案。</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、拟定县级各部门和县以下各类单位人员编制分配方案和机构设置。</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6</w:t>
      </w:r>
      <w:r>
        <w:rPr>
          <w:rFonts w:hint="eastAsia" w:ascii="仿宋_GB2312" w:hAnsi="仿宋" w:eastAsia="仿宋_GB2312" w:cs="仿宋"/>
          <w:color w:val="000000"/>
          <w:sz w:val="32"/>
          <w:szCs w:val="32"/>
        </w:rPr>
        <w:t>、参与有关体制改革的调查研究和方案的拟定工作。</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7</w:t>
      </w:r>
      <w:r>
        <w:rPr>
          <w:rFonts w:hint="eastAsia" w:ascii="仿宋_GB2312" w:hAnsi="仿宋" w:eastAsia="仿宋_GB2312" w:cs="仿宋"/>
          <w:color w:val="000000"/>
          <w:sz w:val="32"/>
          <w:szCs w:val="32"/>
        </w:rPr>
        <w:t>、承办报送县政府的有关规章和规范性文件中涉及职能任务、机构编制内容的修改工作；规范审核县政府各部门有关事业单位的审批事项。</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、建立机构编制管理与财政预算相互配套协调的约束机制，运用机构编制与行政经费预算挂钩的办法，控制机构编制膨胀，控制人员盲目增长。</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9</w:t>
      </w:r>
      <w:r>
        <w:rPr>
          <w:rFonts w:hint="eastAsia" w:ascii="仿宋_GB2312" w:hAnsi="仿宋" w:eastAsia="仿宋_GB2312" w:cs="仿宋"/>
          <w:color w:val="000000"/>
          <w:sz w:val="32"/>
          <w:szCs w:val="32"/>
        </w:rPr>
        <w:t>、研究拟订全县事业单位管理体制和机构改革方案；制定全县事业单位机构编制管理办法；审核全县事业单位的机构设置、人员编制、人员结构比例、经费管理形式以及县属副科级以上事业单位内设机构的设立和调整等事项；承担全县事业单位管理体制、机构改革和机构编制管理工作。</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、建立健全事业单位法人登记制度，依据国务院《事业单位登记管理条例》和省人大《陕西省事业单位登记管理条例》规定，研究制定实施办法，依法做好全县事业单位登记管理工作。</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11</w:t>
      </w:r>
      <w:r>
        <w:rPr>
          <w:rFonts w:hint="eastAsia" w:ascii="仿宋_GB2312" w:hAnsi="仿宋" w:eastAsia="仿宋_GB2312" w:cs="仿宋"/>
          <w:color w:val="000000"/>
          <w:sz w:val="32"/>
          <w:szCs w:val="32"/>
        </w:rPr>
        <w:t>、综合全县行政管理体制和机构改革以及机构编制的管理情况。监督检查各级行政管理体制和机构改革以及机构编制、事业单位法人登记的执行情况。</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12</w:t>
      </w:r>
      <w:r>
        <w:rPr>
          <w:rFonts w:hint="eastAsia" w:ascii="仿宋_GB2312" w:hAnsi="仿宋" w:eastAsia="仿宋_GB2312" w:cs="仿宋"/>
          <w:color w:val="000000"/>
          <w:sz w:val="32"/>
          <w:szCs w:val="32"/>
        </w:rPr>
        <w:t>、负责联系双重领导，以市级领导为主的有关机构编制事宜。</w:t>
      </w:r>
    </w:p>
    <w:p>
      <w:pPr>
        <w:spacing w:line="52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13</w:t>
      </w:r>
      <w:r>
        <w:rPr>
          <w:rFonts w:hint="eastAsia" w:ascii="仿宋_GB2312" w:hAnsi="仿宋" w:eastAsia="仿宋_GB2312" w:cs="仿宋"/>
          <w:sz w:val="32"/>
          <w:szCs w:val="32"/>
        </w:rPr>
        <w:t>、负责行政管理体制改革、机构改革和机构编制管理的调查研究、信息传递、统计分析工作；负责全县机构编制相关业务培训工作。</w:t>
      </w:r>
    </w:p>
    <w:p>
      <w:pPr>
        <w:spacing w:line="520" w:lineRule="exact"/>
        <w:ind w:firstLine="640" w:firstLineChars="200"/>
        <w:jc w:val="left"/>
        <w:rPr>
          <w:rFonts w:ascii="仿宋_GB2312" w:hAnsi="仿宋" w:eastAsia="仿宋_GB2312" w:cs="仿宋"/>
          <w:color w:val="000000"/>
          <w:sz w:val="32"/>
          <w:szCs w:val="32"/>
        </w:rPr>
      </w:pPr>
      <w:r>
        <w:rPr>
          <w:rFonts w:ascii="仿宋_GB2312" w:hAnsi="仿宋" w:eastAsia="仿宋_GB2312" w:cs="仿宋"/>
          <w:color w:val="000000"/>
          <w:sz w:val="32"/>
          <w:szCs w:val="32"/>
        </w:rPr>
        <w:t>14</w:t>
      </w:r>
      <w:r>
        <w:rPr>
          <w:rFonts w:hint="eastAsia" w:ascii="仿宋_GB2312" w:hAnsi="仿宋" w:eastAsia="仿宋_GB2312" w:cs="仿宋"/>
          <w:color w:val="000000"/>
          <w:sz w:val="32"/>
          <w:szCs w:val="32"/>
        </w:rPr>
        <w:t>、负责全县机构编制的年报统计和上报工作。</w:t>
      </w:r>
    </w:p>
    <w:p>
      <w:pPr>
        <w:spacing w:line="520" w:lineRule="exact"/>
        <w:ind w:firstLine="480" w:firstLineChars="150"/>
        <w:jc w:val="left"/>
        <w:rPr>
          <w:rFonts w:ascii="仿宋_GB2312" w:hAnsi="仿宋" w:eastAsia="仿宋_GB2312" w:cs="仿宋"/>
          <w:color w:val="000000"/>
          <w:sz w:val="32"/>
          <w:szCs w:val="32"/>
        </w:rPr>
      </w:pPr>
      <w:r>
        <w:rPr>
          <w:rFonts w:ascii="仿宋_GB2312" w:hAnsi="仿宋" w:eastAsia="仿宋_GB2312" w:cs="仿宋"/>
          <w:color w:val="000000"/>
          <w:sz w:val="32"/>
          <w:szCs w:val="32"/>
        </w:rPr>
        <w:t xml:space="preserve"> 15</w:t>
      </w:r>
      <w:r>
        <w:rPr>
          <w:rFonts w:hint="eastAsia" w:ascii="仿宋_GB2312" w:hAnsi="仿宋" w:eastAsia="仿宋_GB2312" w:cs="仿宋"/>
          <w:color w:val="000000"/>
          <w:sz w:val="32"/>
          <w:szCs w:val="32"/>
        </w:rPr>
        <w:t>、完成县委、县政府和县机构编制委员会和上级业务主管部门交办的其它事项。</w:t>
      </w:r>
    </w:p>
    <w:p>
      <w:pPr>
        <w:spacing w:line="520" w:lineRule="exact"/>
        <w:ind w:firstLine="640"/>
        <w:rPr>
          <w:rFonts w:ascii="黑体" w:hAnsi="仿宋" w:eastAsia="黑体" w:cs="仿宋_GB2312"/>
          <w:b/>
          <w:bCs/>
          <w:sz w:val="32"/>
          <w:szCs w:val="32"/>
        </w:rPr>
      </w:pPr>
      <w:r>
        <w:rPr>
          <w:rFonts w:hint="eastAsia" w:ascii="黑体" w:hAnsi="仿宋" w:eastAsia="黑体" w:cs="仿宋_GB2312"/>
          <w:b/>
          <w:bCs/>
          <w:sz w:val="32"/>
          <w:szCs w:val="32"/>
        </w:rPr>
        <w:t>二、</w:t>
      </w:r>
      <w:r>
        <w:rPr>
          <w:rFonts w:ascii="黑体" w:hAnsi="仿宋" w:eastAsia="黑体" w:cs="仿宋_GB2312"/>
          <w:b/>
          <w:bCs/>
          <w:sz w:val="32"/>
          <w:szCs w:val="32"/>
        </w:rPr>
        <w:t>2017</w:t>
      </w:r>
      <w:r>
        <w:rPr>
          <w:rFonts w:hint="eastAsia" w:ascii="黑体" w:hAnsi="仿宋" w:eastAsia="黑体" w:cs="仿宋_GB2312"/>
          <w:b/>
          <w:bCs/>
          <w:sz w:val="32"/>
          <w:szCs w:val="32"/>
        </w:rPr>
        <w:t>年度部门工作完成情况</w:t>
      </w:r>
    </w:p>
    <w:p>
      <w:pPr>
        <w:widowControl/>
        <w:spacing w:line="520" w:lineRule="exact"/>
        <w:ind w:firstLine="640" w:firstLineChars="200"/>
        <w:jc w:val="left"/>
        <w:rPr>
          <w:rFonts w:ascii="仿宋_GB2312" w:hAnsi="仿宋"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、认真做好和完善了行政机构改革工作，加大工作督查力度，巩固改革成果。</w:t>
      </w:r>
      <w:r>
        <w:rPr>
          <w:rFonts w:ascii="仿宋_GB2312" w:hAnsi="仿宋" w:eastAsia="仿宋_GB2312" w:cs="宋体"/>
          <w:kern w:val="0"/>
          <w:sz w:val="32"/>
          <w:szCs w:val="32"/>
        </w:rPr>
        <w:br w:type="textWrapping"/>
      </w:r>
      <w:r>
        <w:rPr>
          <w:rFonts w:ascii="仿宋_GB2312" w:hAnsi="仿宋" w:eastAsia="仿宋_GB2312" w:cs="宋体"/>
          <w:kern w:val="0"/>
          <w:sz w:val="32"/>
          <w:szCs w:val="32"/>
        </w:rPr>
        <w:t xml:space="preserve">    2</w:t>
      </w:r>
      <w:r>
        <w:rPr>
          <w:rFonts w:hint="eastAsia" w:ascii="仿宋_GB2312" w:hAnsi="仿宋" w:eastAsia="仿宋_GB2312" w:cs="宋体"/>
          <w:kern w:val="0"/>
          <w:sz w:val="32"/>
          <w:szCs w:val="32"/>
        </w:rPr>
        <w:t>、继续做好行政审批制度改革和“放管服”工作，按时完成相关改革工作任务。</w:t>
      </w:r>
      <w:r>
        <w:rPr>
          <w:rFonts w:ascii="仿宋_GB2312" w:hAnsi="仿宋" w:eastAsia="仿宋_GB2312" w:cs="宋体"/>
          <w:kern w:val="0"/>
          <w:sz w:val="32"/>
          <w:szCs w:val="32"/>
        </w:rPr>
        <w:br w:type="textWrapping"/>
      </w:r>
      <w:r>
        <w:rPr>
          <w:rFonts w:ascii="仿宋_GB2312" w:hAnsi="仿宋" w:eastAsia="仿宋_GB2312" w:cs="宋体"/>
          <w:kern w:val="0"/>
          <w:sz w:val="32"/>
          <w:szCs w:val="32"/>
        </w:rPr>
        <w:t xml:space="preserve">    3</w:t>
      </w:r>
      <w:r>
        <w:rPr>
          <w:rFonts w:hint="eastAsia" w:ascii="仿宋_GB2312" w:hAnsi="仿宋" w:eastAsia="仿宋_GB2312" w:cs="宋体"/>
          <w:kern w:val="0"/>
          <w:sz w:val="32"/>
          <w:szCs w:val="32"/>
        </w:rPr>
        <w:t>、稳步推进事业单位改革工作，做好事业单位分类改革和事业单位登记管理制度改革等工作，深入推进事业单位法人治理结构改革试点工作。</w:t>
      </w:r>
      <w:r>
        <w:rPr>
          <w:rFonts w:ascii="仿宋_GB2312" w:hAnsi="仿宋" w:eastAsia="仿宋_GB2312" w:cs="宋体"/>
          <w:kern w:val="0"/>
          <w:sz w:val="32"/>
          <w:szCs w:val="32"/>
        </w:rPr>
        <w:br w:type="textWrapping"/>
      </w:r>
      <w:r>
        <w:rPr>
          <w:rFonts w:ascii="仿宋_GB2312" w:hAnsi="仿宋" w:eastAsia="仿宋_GB2312" w:cs="宋体"/>
          <w:kern w:val="0"/>
          <w:sz w:val="32"/>
          <w:szCs w:val="32"/>
        </w:rPr>
        <w:t xml:space="preserve">    4</w:t>
      </w:r>
      <w:r>
        <w:rPr>
          <w:rFonts w:hint="eastAsia" w:ascii="仿宋_GB2312" w:hAnsi="仿宋" w:eastAsia="仿宋_GB2312" w:cs="宋体"/>
          <w:kern w:val="0"/>
          <w:sz w:val="32"/>
          <w:szCs w:val="32"/>
        </w:rPr>
        <w:t>、规范机构编制管理，不断完善机构和人员编制核查信息。</w:t>
      </w:r>
      <w:r>
        <w:rPr>
          <w:rFonts w:ascii="仿宋_GB2312" w:hAnsi="仿宋" w:eastAsia="仿宋_GB2312" w:cs="宋体"/>
          <w:kern w:val="0"/>
          <w:sz w:val="32"/>
          <w:szCs w:val="32"/>
        </w:rPr>
        <w:br w:type="textWrapping"/>
      </w:r>
      <w:r>
        <w:rPr>
          <w:rFonts w:ascii="仿宋_GB2312" w:hAnsi="仿宋" w:eastAsia="仿宋_GB2312" w:cs="宋体"/>
          <w:kern w:val="0"/>
          <w:sz w:val="32"/>
          <w:szCs w:val="32"/>
        </w:rPr>
        <w:t xml:space="preserve">    5</w:t>
      </w:r>
      <w:r>
        <w:rPr>
          <w:rFonts w:hint="eastAsia" w:ascii="仿宋_GB2312" w:hAnsi="仿宋" w:eastAsia="仿宋_GB2312" w:cs="宋体"/>
          <w:kern w:val="0"/>
          <w:sz w:val="32"/>
          <w:szCs w:val="32"/>
        </w:rPr>
        <w:t>、围绕部门（单位）履职评估工作，做好机构编制监督检查工作。</w:t>
      </w:r>
      <w:r>
        <w:rPr>
          <w:rFonts w:ascii="仿宋_GB2312" w:hAnsi="仿宋" w:eastAsia="仿宋_GB2312" w:cs="宋体"/>
          <w:kern w:val="0"/>
          <w:sz w:val="32"/>
          <w:szCs w:val="32"/>
        </w:rPr>
        <w:br w:type="textWrapping"/>
      </w:r>
      <w:r>
        <w:rPr>
          <w:rFonts w:ascii="仿宋_GB2312" w:hAnsi="仿宋" w:eastAsia="仿宋_GB2312" w:cs="宋体"/>
          <w:kern w:val="0"/>
          <w:sz w:val="32"/>
          <w:szCs w:val="32"/>
        </w:rPr>
        <w:t xml:space="preserve">    6</w:t>
      </w:r>
      <w:r>
        <w:rPr>
          <w:rFonts w:hint="eastAsia" w:ascii="仿宋_GB2312" w:hAnsi="仿宋" w:eastAsia="仿宋_GB2312" w:cs="宋体"/>
          <w:kern w:val="0"/>
          <w:sz w:val="32"/>
          <w:szCs w:val="32"/>
        </w:rPr>
        <w:t>、围绕</w:t>
      </w:r>
      <w:r>
        <w:rPr>
          <w:rFonts w:hint="eastAsia" w:ascii="仿宋_GB2312" w:hAnsi="仿宋" w:eastAsia="仿宋_GB2312" w:cs="宋体"/>
          <w:kern w:val="0"/>
          <w:sz w:val="32"/>
          <w:szCs w:val="32"/>
          <w:lang w:eastAsia="zh-CN"/>
        </w:rPr>
        <w:t>县委县政府</w:t>
      </w:r>
      <w:r>
        <w:rPr>
          <w:rFonts w:hint="eastAsia" w:ascii="仿宋_GB2312" w:hAnsi="仿宋" w:eastAsia="仿宋_GB2312" w:cs="宋体"/>
          <w:kern w:val="0"/>
          <w:sz w:val="32"/>
          <w:szCs w:val="32"/>
        </w:rPr>
        <w:t>中心工作，做好精准扶贫工作。</w:t>
      </w:r>
      <w:r>
        <w:rPr>
          <w:rFonts w:ascii="仿宋_GB2312" w:hAnsi="仿宋" w:eastAsia="仿宋_GB2312" w:cs="宋体"/>
          <w:kern w:val="0"/>
          <w:sz w:val="32"/>
          <w:szCs w:val="32"/>
        </w:rPr>
        <w:br w:type="textWrapping"/>
      </w:r>
      <w:r>
        <w:rPr>
          <w:rFonts w:ascii="仿宋_GB2312" w:hAnsi="仿宋" w:eastAsia="仿宋_GB2312" w:cs="宋体"/>
          <w:kern w:val="0"/>
          <w:sz w:val="32"/>
          <w:szCs w:val="32"/>
        </w:rPr>
        <w:t xml:space="preserve">    7</w:t>
      </w:r>
      <w:r>
        <w:rPr>
          <w:rFonts w:hint="eastAsia" w:ascii="仿宋_GB2312" w:hAnsi="仿宋" w:eastAsia="仿宋_GB2312" w:cs="宋体"/>
          <w:kern w:val="0"/>
          <w:sz w:val="32"/>
          <w:szCs w:val="32"/>
        </w:rPr>
        <w:t>、做好机关党的建设、干部队伍建设和党风廉政建设。</w:t>
      </w:r>
      <w:r>
        <w:rPr>
          <w:rFonts w:ascii="仿宋_GB2312" w:hAnsi="仿宋" w:eastAsia="仿宋_GB2312" w:cs="宋体"/>
          <w:kern w:val="0"/>
          <w:sz w:val="32"/>
          <w:szCs w:val="32"/>
        </w:rPr>
        <w:br w:type="textWrapping"/>
      </w:r>
      <w:r>
        <w:rPr>
          <w:rFonts w:ascii="仿宋_GB2312" w:hAnsi="仿宋" w:eastAsia="仿宋_GB2312" w:cs="宋体"/>
          <w:kern w:val="0"/>
          <w:sz w:val="32"/>
          <w:szCs w:val="32"/>
        </w:rPr>
        <w:t xml:space="preserve">    8</w:t>
      </w:r>
      <w:r>
        <w:rPr>
          <w:rFonts w:hint="eastAsia" w:ascii="仿宋_GB2312" w:hAnsi="仿宋" w:eastAsia="仿宋_GB2312" w:cs="宋体"/>
          <w:kern w:val="0"/>
          <w:sz w:val="32"/>
          <w:szCs w:val="32"/>
        </w:rPr>
        <w:t>、积极完成</w:t>
      </w:r>
      <w:r>
        <w:rPr>
          <w:rFonts w:hint="eastAsia" w:ascii="仿宋_GB2312" w:hAnsi="仿宋" w:eastAsia="仿宋_GB2312" w:cs="宋体"/>
          <w:kern w:val="0"/>
          <w:sz w:val="32"/>
          <w:szCs w:val="32"/>
          <w:lang w:eastAsia="zh-CN"/>
        </w:rPr>
        <w:t>县委县政府</w:t>
      </w:r>
      <w:r>
        <w:rPr>
          <w:rFonts w:hint="eastAsia" w:ascii="仿宋_GB2312" w:hAnsi="仿宋" w:eastAsia="仿宋_GB2312" w:cs="宋体"/>
          <w:kern w:val="0"/>
          <w:sz w:val="32"/>
          <w:szCs w:val="32"/>
        </w:rPr>
        <w:t>和上级业务主管部门交办的其他工作任务。</w:t>
      </w:r>
    </w:p>
    <w:p>
      <w:pPr>
        <w:spacing w:line="520" w:lineRule="exact"/>
        <w:ind w:firstLine="640"/>
        <w:rPr>
          <w:rFonts w:ascii="黑体" w:hAnsi="仿宋" w:eastAsia="黑体" w:cs="仿宋_GB2312"/>
          <w:b/>
          <w:bCs/>
          <w:sz w:val="32"/>
          <w:szCs w:val="32"/>
        </w:rPr>
      </w:pPr>
      <w:r>
        <w:rPr>
          <w:rFonts w:hint="eastAsia" w:ascii="黑体" w:hAnsi="仿宋" w:eastAsia="黑体" w:cs="仿宋_GB2312"/>
          <w:b/>
          <w:bCs/>
          <w:sz w:val="32"/>
          <w:szCs w:val="32"/>
        </w:rPr>
        <w:t>三、部门决算单位构成</w:t>
      </w:r>
    </w:p>
    <w:p>
      <w:pPr>
        <w:spacing w:line="52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本次公开的部门决算指</w:t>
      </w:r>
      <w:r>
        <w:rPr>
          <w:rFonts w:hint="eastAsia" w:ascii="仿宋_GB2312" w:hAnsi="仿宋" w:eastAsia="仿宋_GB2312" w:cs="宋体"/>
          <w:sz w:val="32"/>
          <w:szCs w:val="32"/>
        </w:rPr>
        <w:t>镇安县机构编制委员会办公室</w:t>
      </w:r>
      <w:r>
        <w:rPr>
          <w:rFonts w:hint="eastAsia" w:ascii="仿宋_GB2312" w:hAnsi="仿宋" w:eastAsia="仿宋_GB2312" w:cs="仿宋_GB2312"/>
          <w:sz w:val="32"/>
          <w:szCs w:val="32"/>
        </w:rPr>
        <w:t>本级（机关）决算，</w:t>
      </w:r>
      <w:r>
        <w:rPr>
          <w:rFonts w:hint="eastAsia" w:ascii="仿宋_GB2312" w:hAnsi="仿宋" w:eastAsia="仿宋_GB2312" w:cs="宋体"/>
          <w:sz w:val="32"/>
          <w:szCs w:val="32"/>
        </w:rPr>
        <w:t>无纳入本部门</w:t>
      </w:r>
      <w:r>
        <w:rPr>
          <w:rFonts w:ascii="仿宋_GB2312" w:hAnsi="仿宋" w:eastAsia="仿宋_GB2312" w:cs="宋体"/>
          <w:sz w:val="32"/>
          <w:szCs w:val="32"/>
        </w:rPr>
        <w:t>2017</w:t>
      </w:r>
      <w:r>
        <w:rPr>
          <w:rFonts w:hint="eastAsia" w:ascii="仿宋_GB2312" w:hAnsi="仿宋" w:eastAsia="仿宋_GB2312" w:cs="宋体"/>
          <w:sz w:val="32"/>
          <w:szCs w:val="32"/>
        </w:rPr>
        <w:t>年部门决算编制范围的二级预算单位。</w:t>
      </w:r>
    </w:p>
    <w:p>
      <w:pPr>
        <w:spacing w:line="520" w:lineRule="exact"/>
        <w:ind w:firstLine="640"/>
        <w:rPr>
          <w:rFonts w:ascii="黑体" w:hAnsi="仿宋" w:eastAsia="黑体" w:cs="仿宋_GB2312"/>
          <w:b/>
          <w:bCs/>
          <w:sz w:val="32"/>
          <w:szCs w:val="32"/>
        </w:rPr>
      </w:pPr>
      <w:r>
        <w:rPr>
          <w:rFonts w:hint="eastAsia" w:ascii="黑体" w:hAnsi="仿宋" w:eastAsia="黑体" w:cs="仿宋_GB2312"/>
          <w:b/>
          <w:bCs/>
          <w:sz w:val="32"/>
          <w:szCs w:val="32"/>
        </w:rPr>
        <w:t>四、部门人员情况说明</w:t>
      </w:r>
    </w:p>
    <w:p>
      <w:pPr>
        <w:spacing w:line="52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截止</w:t>
      </w:r>
      <w:r>
        <w:rPr>
          <w:rFonts w:ascii="仿宋_GB2312" w:hAnsi="仿宋" w:eastAsia="仿宋_GB2312" w:cs="仿宋_GB2312"/>
          <w:sz w:val="32"/>
          <w:szCs w:val="32"/>
        </w:rPr>
        <w:t>2017</w:t>
      </w:r>
      <w:r>
        <w:rPr>
          <w:rFonts w:hint="eastAsia" w:ascii="仿宋_GB2312" w:hAnsi="仿宋" w:eastAsia="仿宋_GB2312" w:cs="仿宋_GB2312"/>
          <w:sz w:val="32"/>
          <w:szCs w:val="32"/>
        </w:rPr>
        <w:t>年底，本部门人员编制</w:t>
      </w:r>
      <w:r>
        <w:rPr>
          <w:rFonts w:ascii="仿宋_GB2312" w:hAnsi="仿宋" w:eastAsia="仿宋_GB2312" w:cs="仿宋_GB2312"/>
          <w:sz w:val="32"/>
          <w:szCs w:val="32"/>
        </w:rPr>
        <w:t>10</w:t>
      </w:r>
      <w:r>
        <w:rPr>
          <w:rFonts w:hint="eastAsia" w:ascii="仿宋_GB2312" w:hAnsi="仿宋" w:eastAsia="仿宋_GB2312" w:cs="仿宋_GB2312"/>
          <w:sz w:val="32"/>
          <w:szCs w:val="32"/>
        </w:rPr>
        <w:t>人，其中行政编制</w:t>
      </w:r>
      <w:r>
        <w:rPr>
          <w:rFonts w:ascii="仿宋_GB2312" w:hAnsi="仿宋" w:eastAsia="仿宋_GB2312" w:cs="仿宋_GB2312"/>
          <w:sz w:val="32"/>
          <w:szCs w:val="32"/>
        </w:rPr>
        <w:t>6</w:t>
      </w:r>
      <w:r>
        <w:rPr>
          <w:rFonts w:hint="eastAsia" w:ascii="仿宋_GB2312" w:hAnsi="仿宋" w:eastAsia="仿宋_GB2312" w:cs="仿宋_GB2312"/>
          <w:sz w:val="32"/>
          <w:szCs w:val="32"/>
        </w:rPr>
        <w:t>人、事业编制</w:t>
      </w:r>
      <w:r>
        <w:rPr>
          <w:rFonts w:ascii="仿宋_GB2312" w:hAnsi="仿宋" w:eastAsia="仿宋_GB2312" w:cs="仿宋_GB2312"/>
          <w:sz w:val="32"/>
          <w:szCs w:val="32"/>
        </w:rPr>
        <w:t>4</w:t>
      </w:r>
      <w:r>
        <w:rPr>
          <w:rFonts w:hint="eastAsia" w:ascii="仿宋_GB2312" w:hAnsi="仿宋" w:eastAsia="仿宋_GB2312" w:cs="仿宋_GB2312"/>
          <w:sz w:val="32"/>
          <w:szCs w:val="32"/>
        </w:rPr>
        <w:t>人；实有人员</w:t>
      </w:r>
      <w:r>
        <w:rPr>
          <w:rFonts w:ascii="仿宋_GB2312" w:hAnsi="仿宋" w:eastAsia="仿宋_GB2312" w:cs="仿宋_GB2312"/>
          <w:sz w:val="32"/>
          <w:szCs w:val="32"/>
        </w:rPr>
        <w:t>10</w:t>
      </w:r>
      <w:r>
        <w:rPr>
          <w:rFonts w:hint="eastAsia" w:ascii="仿宋_GB2312" w:hAnsi="仿宋" w:eastAsia="仿宋_GB2312" w:cs="仿宋_GB2312"/>
          <w:sz w:val="32"/>
          <w:szCs w:val="32"/>
        </w:rPr>
        <w:t>人，其中行政</w:t>
      </w:r>
      <w:r>
        <w:rPr>
          <w:rFonts w:ascii="仿宋_GB2312" w:hAnsi="仿宋" w:eastAsia="仿宋_GB2312" w:cs="仿宋_GB2312"/>
          <w:sz w:val="32"/>
          <w:szCs w:val="32"/>
        </w:rPr>
        <w:t>6</w:t>
      </w:r>
      <w:r>
        <w:rPr>
          <w:rFonts w:hint="eastAsia" w:ascii="仿宋_GB2312" w:hAnsi="仿宋" w:eastAsia="仿宋_GB2312" w:cs="仿宋_GB2312"/>
          <w:sz w:val="32"/>
          <w:szCs w:val="32"/>
        </w:rPr>
        <w:t>人、事业</w:t>
      </w:r>
      <w:r>
        <w:rPr>
          <w:rFonts w:ascii="仿宋_GB2312" w:hAnsi="仿宋" w:eastAsia="仿宋_GB2312" w:cs="仿宋_GB2312"/>
          <w:sz w:val="32"/>
          <w:szCs w:val="32"/>
        </w:rPr>
        <w:t>4</w:t>
      </w:r>
      <w:r>
        <w:rPr>
          <w:rFonts w:hint="eastAsia" w:ascii="仿宋_GB2312" w:hAnsi="仿宋" w:eastAsia="仿宋_GB2312" w:cs="仿宋_GB2312"/>
          <w:sz w:val="32"/>
          <w:szCs w:val="32"/>
        </w:rPr>
        <w:t>人。单位管理的离退休人员</w:t>
      </w:r>
      <w:r>
        <w:rPr>
          <w:rFonts w:ascii="仿宋_GB2312" w:hAnsi="仿宋" w:eastAsia="仿宋_GB2312" w:cs="仿宋_GB2312"/>
          <w:sz w:val="32"/>
          <w:szCs w:val="32"/>
        </w:rPr>
        <w:t>1</w:t>
      </w:r>
      <w:r>
        <w:rPr>
          <w:rFonts w:hint="eastAsia" w:ascii="仿宋_GB2312" w:hAnsi="仿宋" w:eastAsia="仿宋_GB2312" w:cs="仿宋_GB2312"/>
          <w:sz w:val="32"/>
          <w:szCs w:val="32"/>
        </w:rPr>
        <w:t>人。</w:t>
      </w:r>
    </w:p>
    <w:p>
      <w:pPr>
        <w:spacing w:line="520" w:lineRule="exact"/>
        <w:ind w:firstLine="640"/>
        <w:rPr>
          <w:rFonts w:ascii="黑体" w:hAnsi="仿宋" w:eastAsia="黑体" w:cs="仿宋_GB2312"/>
          <w:b/>
          <w:bCs/>
          <w:sz w:val="32"/>
          <w:szCs w:val="32"/>
        </w:rPr>
      </w:pPr>
      <w:r>
        <w:rPr>
          <w:rFonts w:hint="eastAsia" w:ascii="黑体" w:hAnsi="仿宋" w:eastAsia="黑体" w:cs="仿宋_GB2312"/>
          <w:b/>
          <w:bCs/>
          <w:sz w:val="32"/>
          <w:szCs w:val="32"/>
        </w:rPr>
        <w:t>五、部门决算收支情况说明</w:t>
      </w:r>
    </w:p>
    <w:p>
      <w:pPr>
        <w:spacing w:line="520" w:lineRule="exact"/>
        <w:ind w:firstLine="723" w:firstLineChars="225"/>
        <w:rPr>
          <w:rFonts w:ascii="仿宋_GB2312" w:hAnsi="仿宋" w:eastAsia="仿宋_GB2312"/>
          <w:b/>
          <w:sz w:val="32"/>
          <w:szCs w:val="32"/>
        </w:rPr>
      </w:pPr>
      <w:r>
        <w:rPr>
          <w:rFonts w:hint="eastAsia" w:ascii="仿宋_GB2312" w:hAnsi="仿宋" w:eastAsia="仿宋_GB2312"/>
          <w:b/>
          <w:sz w:val="32"/>
          <w:szCs w:val="32"/>
        </w:rPr>
        <w:t>（一）</w:t>
      </w:r>
      <w:r>
        <w:rPr>
          <w:rFonts w:ascii="仿宋_GB2312" w:hAnsi="仿宋" w:eastAsia="仿宋_GB2312"/>
          <w:b/>
          <w:sz w:val="32"/>
          <w:szCs w:val="32"/>
        </w:rPr>
        <w:t>2017</w:t>
      </w:r>
      <w:r>
        <w:rPr>
          <w:rFonts w:hint="eastAsia" w:ascii="仿宋_GB2312" w:hAnsi="仿宋" w:eastAsia="仿宋_GB2312"/>
          <w:b/>
          <w:sz w:val="32"/>
          <w:szCs w:val="32"/>
        </w:rPr>
        <w:t>年度收入支出总体情况说明</w:t>
      </w:r>
    </w:p>
    <w:p>
      <w:pPr>
        <w:spacing w:line="520" w:lineRule="exact"/>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2017</w:t>
      </w:r>
      <w:r>
        <w:rPr>
          <w:rFonts w:hint="eastAsia" w:ascii="仿宋_GB2312" w:hAnsi="仿宋" w:eastAsia="仿宋_GB2312"/>
          <w:sz w:val="32"/>
          <w:szCs w:val="32"/>
        </w:rPr>
        <w:t>年度收入总计</w:t>
      </w:r>
      <w:r>
        <w:rPr>
          <w:rFonts w:ascii="仿宋_GB2312" w:hAnsi="仿宋" w:eastAsia="仿宋_GB2312"/>
          <w:sz w:val="32"/>
          <w:szCs w:val="32"/>
        </w:rPr>
        <w:t>105.79</w:t>
      </w:r>
      <w:r>
        <w:rPr>
          <w:rFonts w:hint="eastAsia" w:ascii="仿宋_GB2312" w:hAnsi="仿宋" w:eastAsia="仿宋_GB2312"/>
          <w:sz w:val="32"/>
          <w:szCs w:val="32"/>
        </w:rPr>
        <w:t>万元（其中：财政拨款收入</w:t>
      </w:r>
      <w:r>
        <w:rPr>
          <w:rFonts w:ascii="仿宋_GB2312" w:hAnsi="仿宋" w:eastAsia="仿宋_GB2312"/>
          <w:sz w:val="32"/>
          <w:szCs w:val="32"/>
        </w:rPr>
        <w:t>100.61</w:t>
      </w:r>
      <w:r>
        <w:rPr>
          <w:rFonts w:hint="eastAsia" w:ascii="仿宋_GB2312" w:hAnsi="仿宋" w:eastAsia="仿宋_GB2312"/>
          <w:sz w:val="32"/>
          <w:szCs w:val="32"/>
        </w:rPr>
        <w:t>万元，上年结转和结余</w:t>
      </w:r>
      <w:r>
        <w:rPr>
          <w:rFonts w:ascii="仿宋_GB2312" w:hAnsi="仿宋" w:eastAsia="仿宋_GB2312"/>
          <w:sz w:val="32"/>
          <w:szCs w:val="32"/>
        </w:rPr>
        <w:t>5.18</w:t>
      </w:r>
      <w:r>
        <w:rPr>
          <w:rFonts w:hint="eastAsia" w:ascii="仿宋_GB2312" w:hAnsi="仿宋" w:eastAsia="仿宋_GB2312"/>
          <w:sz w:val="32"/>
          <w:szCs w:val="32"/>
        </w:rPr>
        <w:t>万元），收入较上年增加</w:t>
      </w:r>
      <w:r>
        <w:rPr>
          <w:rFonts w:ascii="仿宋_GB2312" w:hAnsi="仿宋" w:eastAsia="仿宋_GB2312"/>
          <w:sz w:val="32"/>
          <w:szCs w:val="32"/>
        </w:rPr>
        <w:t>7.8%</w:t>
      </w:r>
      <w:r>
        <w:rPr>
          <w:rFonts w:hint="eastAsia" w:ascii="仿宋_GB2312" w:hAnsi="仿宋" w:eastAsia="仿宋_GB2312"/>
          <w:sz w:val="32"/>
          <w:szCs w:val="32"/>
        </w:rPr>
        <w:t>，增加的主要原因是正常调资晋档带来的工资福利增加和新增工作人员带来的人员经费和公用经费增加。</w:t>
      </w:r>
    </w:p>
    <w:p>
      <w:pPr>
        <w:spacing w:line="520" w:lineRule="exact"/>
        <w:ind w:firstLine="720" w:firstLineChars="225"/>
        <w:rPr>
          <w:rFonts w:ascii="仿宋_GB2312" w:hAnsi="仿宋" w:eastAsia="仿宋_GB2312"/>
          <w:sz w:val="32"/>
          <w:szCs w:val="32"/>
        </w:rPr>
      </w:pPr>
      <w:r>
        <w:rPr>
          <w:rFonts w:hint="eastAsia" w:ascii="仿宋_GB2312" w:hAnsi="仿宋" w:eastAsia="仿宋_GB2312"/>
          <w:color w:val="000000"/>
          <w:sz w:val="32"/>
          <w:szCs w:val="32"/>
        </w:rPr>
        <w:t>支出总计</w:t>
      </w:r>
      <w:r>
        <w:rPr>
          <w:rFonts w:ascii="仿宋_GB2312" w:hAnsi="仿宋" w:eastAsia="仿宋_GB2312"/>
          <w:sz w:val="32"/>
          <w:szCs w:val="32"/>
        </w:rPr>
        <w:t>105.79</w:t>
      </w:r>
      <w:r>
        <w:rPr>
          <w:rFonts w:hint="eastAsia" w:ascii="仿宋_GB2312" w:hAnsi="仿宋" w:eastAsia="仿宋_GB2312"/>
          <w:color w:val="000000"/>
          <w:sz w:val="32"/>
          <w:szCs w:val="32"/>
        </w:rPr>
        <w:t>万元（其中：</w:t>
      </w:r>
      <w:r>
        <w:rPr>
          <w:rFonts w:hint="eastAsia" w:ascii="仿宋_GB2312" w:hAnsi="仿宋" w:eastAsia="仿宋_GB2312"/>
          <w:sz w:val="32"/>
          <w:szCs w:val="32"/>
        </w:rPr>
        <w:t>基本支出</w:t>
      </w:r>
      <w:r>
        <w:rPr>
          <w:rFonts w:ascii="仿宋_GB2312" w:hAnsi="仿宋" w:eastAsia="仿宋_GB2312"/>
          <w:sz w:val="32"/>
          <w:szCs w:val="32"/>
        </w:rPr>
        <w:t>95.33</w:t>
      </w:r>
      <w:r>
        <w:rPr>
          <w:rFonts w:hint="eastAsia" w:ascii="仿宋_GB2312" w:hAnsi="仿宋" w:eastAsia="仿宋_GB2312"/>
          <w:sz w:val="32"/>
          <w:szCs w:val="32"/>
        </w:rPr>
        <w:t>万元，项目支出</w:t>
      </w:r>
      <w:r>
        <w:rPr>
          <w:rFonts w:ascii="仿宋_GB2312" w:hAnsi="仿宋" w:eastAsia="仿宋_GB2312"/>
          <w:sz w:val="32"/>
          <w:szCs w:val="32"/>
        </w:rPr>
        <w:t>9</w:t>
      </w:r>
      <w:r>
        <w:rPr>
          <w:rFonts w:hint="eastAsia" w:ascii="仿宋_GB2312" w:hAnsi="仿宋" w:eastAsia="仿宋_GB2312"/>
          <w:sz w:val="32"/>
          <w:szCs w:val="32"/>
        </w:rPr>
        <w:t>万元，年末结转和结余</w:t>
      </w:r>
      <w:r>
        <w:rPr>
          <w:rFonts w:ascii="仿宋_GB2312" w:hAnsi="仿宋" w:eastAsia="仿宋_GB2312"/>
          <w:sz w:val="32"/>
          <w:szCs w:val="32"/>
        </w:rPr>
        <w:t>1.46</w:t>
      </w:r>
      <w:r>
        <w:rPr>
          <w:rFonts w:hint="eastAsia" w:ascii="仿宋_GB2312" w:hAnsi="仿宋" w:eastAsia="仿宋_GB2312"/>
          <w:sz w:val="32"/>
          <w:szCs w:val="32"/>
        </w:rPr>
        <w:t>万元</w:t>
      </w:r>
      <w:r>
        <w:rPr>
          <w:rFonts w:hint="eastAsia" w:ascii="仿宋_GB2312" w:hAnsi="仿宋" w:eastAsia="仿宋_GB2312"/>
          <w:color w:val="000000"/>
          <w:sz w:val="32"/>
          <w:szCs w:val="32"/>
        </w:rPr>
        <w:t>），均为一般公共预算财政拨款。支出较上年增加</w:t>
      </w:r>
      <w:r>
        <w:rPr>
          <w:rFonts w:ascii="仿宋_GB2312" w:hAnsi="仿宋" w:eastAsia="仿宋_GB2312"/>
          <w:color w:val="000000"/>
          <w:sz w:val="32"/>
          <w:szCs w:val="32"/>
        </w:rPr>
        <w:t>8.6%</w:t>
      </w:r>
      <w:r>
        <w:rPr>
          <w:rFonts w:hint="eastAsia" w:ascii="仿宋_GB2312" w:hAnsi="仿宋" w:eastAsia="仿宋_GB2312"/>
          <w:color w:val="000000"/>
          <w:sz w:val="32"/>
          <w:szCs w:val="32"/>
        </w:rPr>
        <w:t>，增加的主要原因是</w:t>
      </w:r>
      <w:r>
        <w:rPr>
          <w:rFonts w:hint="eastAsia" w:ascii="仿宋_GB2312" w:hAnsi="仿宋" w:eastAsia="仿宋_GB2312"/>
          <w:sz w:val="32"/>
          <w:szCs w:val="32"/>
        </w:rPr>
        <w:t>主要原因是正常调资晋档带来的工资福利增加和新增工作人员带来的人员经费和公用经费增加。</w:t>
      </w:r>
    </w:p>
    <w:p>
      <w:pPr>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、本年度收入构成情况：</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本年收入总计</w:t>
      </w:r>
      <w:r>
        <w:rPr>
          <w:rFonts w:ascii="仿宋_GB2312" w:hAnsi="仿宋" w:eastAsia="仿宋_GB2312"/>
          <w:sz w:val="32"/>
          <w:szCs w:val="32"/>
        </w:rPr>
        <w:t>105.79</w:t>
      </w:r>
      <w:r>
        <w:rPr>
          <w:rFonts w:hint="eastAsia" w:ascii="仿宋_GB2312" w:hAnsi="仿宋" w:eastAsia="仿宋_GB2312"/>
          <w:sz w:val="32"/>
          <w:szCs w:val="32"/>
        </w:rPr>
        <w:t>万元。包括：</w:t>
      </w:r>
    </w:p>
    <w:p>
      <w:pPr>
        <w:spacing w:line="520" w:lineRule="exact"/>
        <w:ind w:firstLine="480" w:firstLineChars="15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）公共预算财政拨款收入</w:t>
      </w:r>
      <w:r>
        <w:rPr>
          <w:rFonts w:ascii="仿宋_GB2312" w:hAnsi="仿宋" w:eastAsia="仿宋_GB2312"/>
          <w:sz w:val="32"/>
          <w:szCs w:val="32"/>
        </w:rPr>
        <w:t>100.61</w:t>
      </w:r>
      <w:r>
        <w:rPr>
          <w:rFonts w:hint="eastAsia" w:ascii="仿宋_GB2312" w:hAnsi="仿宋" w:eastAsia="仿宋_GB2312"/>
          <w:sz w:val="32"/>
          <w:szCs w:val="32"/>
        </w:rPr>
        <w:t>万元，为</w:t>
      </w:r>
      <w:r>
        <w:rPr>
          <w:rFonts w:hint="eastAsia" w:ascii="仿宋_GB2312" w:hAnsi="仿宋" w:eastAsia="仿宋_GB2312"/>
          <w:color w:val="000000"/>
          <w:sz w:val="32"/>
          <w:szCs w:val="32"/>
        </w:rPr>
        <w:t>县</w:t>
      </w:r>
      <w:r>
        <w:rPr>
          <w:rFonts w:hint="eastAsia" w:ascii="仿宋_GB2312" w:hAnsi="仿宋" w:eastAsia="仿宋_GB2312"/>
          <w:sz w:val="32"/>
          <w:szCs w:val="32"/>
        </w:rPr>
        <w:t>级财政当年拨付的公共预算资金财政拨款。</w:t>
      </w:r>
      <w:r>
        <w:rPr>
          <w:rFonts w:ascii="仿宋_GB2312" w:hAnsi="仿宋" w:eastAsia="仿宋_GB2312"/>
          <w:sz w:val="32"/>
          <w:szCs w:val="32"/>
        </w:rPr>
        <w:t xml:space="preserve">  </w:t>
      </w:r>
    </w:p>
    <w:p>
      <w:pPr>
        <w:spacing w:line="520"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w:t>
      </w:r>
      <w:r>
        <w:rPr>
          <w:rFonts w:hint="eastAsia" w:ascii="仿宋_GB2312" w:hAnsi="仿宋" w:eastAsia="仿宋_GB2312"/>
          <w:color w:val="000000"/>
          <w:sz w:val="32"/>
          <w:szCs w:val="32"/>
        </w:rPr>
        <w:t>）上级补助收入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w:t>
      </w:r>
    </w:p>
    <w:p>
      <w:pPr>
        <w:spacing w:line="520"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）事业收入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w:t>
      </w:r>
    </w:p>
    <w:p>
      <w:pPr>
        <w:spacing w:line="520"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4</w:t>
      </w:r>
      <w:r>
        <w:rPr>
          <w:rFonts w:hint="eastAsia" w:ascii="仿宋_GB2312" w:hAnsi="仿宋" w:eastAsia="仿宋_GB2312"/>
          <w:color w:val="000000"/>
          <w:sz w:val="32"/>
          <w:szCs w:val="32"/>
        </w:rPr>
        <w:t>）经营收入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w:t>
      </w:r>
    </w:p>
    <w:p>
      <w:pPr>
        <w:spacing w:line="520"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5</w:t>
      </w:r>
      <w:r>
        <w:rPr>
          <w:rFonts w:hint="eastAsia" w:ascii="仿宋_GB2312" w:hAnsi="仿宋" w:eastAsia="仿宋_GB2312"/>
          <w:color w:val="000000"/>
          <w:sz w:val="32"/>
          <w:szCs w:val="32"/>
        </w:rPr>
        <w:t>）其他收入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w:t>
      </w:r>
    </w:p>
    <w:p>
      <w:pPr>
        <w:spacing w:line="520" w:lineRule="exact"/>
        <w:ind w:firstLine="480" w:firstLineChars="15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）上年结转和结余</w:t>
      </w:r>
      <w:r>
        <w:rPr>
          <w:rFonts w:ascii="仿宋_GB2312" w:hAnsi="仿宋" w:eastAsia="仿宋_GB2312"/>
          <w:sz w:val="32"/>
          <w:szCs w:val="32"/>
        </w:rPr>
        <w:t>5.18</w:t>
      </w:r>
      <w:r>
        <w:rPr>
          <w:rFonts w:hint="eastAsia" w:ascii="仿宋_GB2312" w:hAnsi="仿宋" w:eastAsia="仿宋_GB2312"/>
          <w:sz w:val="32"/>
          <w:szCs w:val="32"/>
        </w:rPr>
        <w:t>万元，为以前年度尚未列支，结转到本年仍按原规定用途继续使用的资金。</w:t>
      </w:r>
    </w:p>
    <w:p>
      <w:pPr>
        <w:spacing w:line="520" w:lineRule="exact"/>
        <w:ind w:firstLine="800" w:firstLineChars="250"/>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年收入构成情况图：</w:t>
      </w:r>
    </w:p>
    <w:p>
      <w:pPr>
        <w:spacing w:line="500" w:lineRule="exact"/>
        <w:rPr>
          <w:rFonts w:ascii="仿宋" w:hAnsi="仿宋" w:eastAsia="仿宋"/>
          <w:sz w:val="32"/>
          <w:szCs w:val="32"/>
        </w:rPr>
      </w:pPr>
      <w:r>
        <w:pict>
          <v:shape id="图表 1" o:spid="_x0000_s1026" o:spt="75" type="#_x0000_t75" style="position:absolute;left:0pt;margin-left:0pt;margin-top:-384.6pt;height:301.2pt;width:400.8pt;mso-wrap-distance-bottom:0pt;mso-wrap-distance-left:9pt;mso-wrap-distance-right:9pt;mso-wrap-distance-top:0pt;z-index:251660288;mso-width-relative:page;mso-height-relative:page;" filled="f" o:preferrelative="t" stroked="f" coordsize="21600,21600">
            <v:path/>
            <v:fill on="f" focussize="0,0"/>
            <v:stroke on="f" joinstyle="miter"/>
            <v:imagedata r:id="rId5" o:title=""/>
            <o:lock v:ext="edit" aspectratio="t"/>
            <w10:wrap type="square"/>
          </v:shape>
        </w:pict>
      </w:r>
    </w:p>
    <w:p>
      <w:pPr>
        <w:spacing w:line="52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w:t>
      </w:r>
      <w:r>
        <w:rPr>
          <w:rFonts w:hint="eastAsia" w:ascii="仿宋_GB2312" w:hAnsi="仿宋" w:eastAsia="仿宋_GB2312"/>
          <w:sz w:val="32"/>
          <w:szCs w:val="32"/>
        </w:rPr>
        <w:t>本年度支出构成情况：</w:t>
      </w:r>
    </w:p>
    <w:p>
      <w:pPr>
        <w:spacing w:line="52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本年支出总计</w:t>
      </w:r>
      <w:r>
        <w:rPr>
          <w:rFonts w:ascii="仿宋_GB2312" w:hAnsi="仿宋" w:eastAsia="仿宋_GB2312"/>
          <w:color w:val="000000"/>
          <w:sz w:val="32"/>
          <w:szCs w:val="32"/>
        </w:rPr>
        <w:t>105.79</w:t>
      </w:r>
      <w:r>
        <w:rPr>
          <w:rFonts w:hint="eastAsia" w:ascii="仿宋_GB2312" w:hAnsi="仿宋" w:eastAsia="仿宋_GB2312"/>
          <w:color w:val="000000"/>
          <w:sz w:val="32"/>
          <w:szCs w:val="32"/>
        </w:rPr>
        <w:t>万元，</w:t>
      </w:r>
      <w:r>
        <w:rPr>
          <w:rFonts w:hint="eastAsia" w:ascii="仿宋_GB2312" w:hAnsi="仿宋" w:eastAsia="仿宋_GB2312"/>
          <w:sz w:val="32"/>
          <w:szCs w:val="32"/>
        </w:rPr>
        <w:t>包括：</w:t>
      </w:r>
    </w:p>
    <w:p>
      <w:pPr>
        <w:spacing w:line="520" w:lineRule="exact"/>
        <w:rPr>
          <w:rFonts w:ascii="仿宋_GB2312" w:hAnsi="仿宋" w:eastAsia="仿宋_GB2312"/>
          <w:sz w:val="32"/>
          <w:szCs w:val="32"/>
        </w:rPr>
      </w:pPr>
      <w:r>
        <w:rPr>
          <w:rFonts w:hint="eastAsia" w:ascii="仿宋_GB2312" w:hAnsi="仿宋" w:eastAsia="仿宋_GB2312"/>
          <w:sz w:val="32"/>
          <w:szCs w:val="32"/>
        </w:rPr>
        <w:t>　</w:t>
      </w:r>
      <w:r>
        <w:rPr>
          <w:rFonts w:ascii="仿宋_GB2312" w:hAnsi="仿宋" w:eastAsia="仿宋_GB2312"/>
          <w:sz w:val="32"/>
          <w:szCs w:val="32"/>
        </w:rPr>
        <w:t xml:space="preserve"> </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）基本支出</w:t>
      </w:r>
      <w:r>
        <w:rPr>
          <w:rFonts w:ascii="仿宋_GB2312" w:hAnsi="仿宋" w:eastAsia="仿宋_GB2312"/>
          <w:sz w:val="32"/>
          <w:szCs w:val="32"/>
        </w:rPr>
        <w:t>95.33</w:t>
      </w:r>
      <w:r>
        <w:rPr>
          <w:rFonts w:hint="eastAsia" w:ascii="仿宋_GB2312" w:hAnsi="仿宋" w:eastAsia="仿宋_GB2312"/>
          <w:sz w:val="32"/>
          <w:szCs w:val="32"/>
        </w:rPr>
        <w:t>万元，主要是为保障编办机构正常运转、完成日常工作任务而发生的各项支出。其中：工资福利支出</w:t>
      </w:r>
      <w:r>
        <w:rPr>
          <w:rFonts w:ascii="仿宋_GB2312" w:hAnsi="仿宋" w:eastAsia="仿宋_GB2312"/>
          <w:sz w:val="32"/>
          <w:szCs w:val="32"/>
        </w:rPr>
        <w:t>79.64</w:t>
      </w:r>
      <w:r>
        <w:rPr>
          <w:rFonts w:hint="eastAsia" w:ascii="仿宋_GB2312" w:hAnsi="仿宋" w:eastAsia="仿宋_GB2312"/>
          <w:sz w:val="32"/>
          <w:szCs w:val="32"/>
        </w:rPr>
        <w:t>万元，对个人和家庭的补助支出</w:t>
      </w:r>
      <w:r>
        <w:rPr>
          <w:rFonts w:ascii="仿宋_GB2312" w:hAnsi="仿宋" w:eastAsia="仿宋_GB2312"/>
          <w:sz w:val="32"/>
          <w:szCs w:val="32"/>
        </w:rPr>
        <w:t>2.71</w:t>
      </w:r>
      <w:r>
        <w:rPr>
          <w:rFonts w:hint="eastAsia" w:ascii="仿宋_GB2312" w:hAnsi="仿宋" w:eastAsia="仿宋_GB2312"/>
          <w:sz w:val="32"/>
          <w:szCs w:val="32"/>
        </w:rPr>
        <w:t>万元，商品和服务支出</w:t>
      </w:r>
      <w:r>
        <w:rPr>
          <w:rFonts w:ascii="仿宋_GB2312" w:hAnsi="仿宋" w:eastAsia="仿宋_GB2312"/>
          <w:sz w:val="32"/>
          <w:szCs w:val="32"/>
        </w:rPr>
        <w:t>12.98</w:t>
      </w:r>
      <w:r>
        <w:rPr>
          <w:rFonts w:hint="eastAsia" w:ascii="仿宋_GB2312" w:hAnsi="仿宋" w:eastAsia="仿宋_GB2312"/>
          <w:sz w:val="32"/>
          <w:szCs w:val="32"/>
        </w:rPr>
        <w:t>万元。</w:t>
      </w:r>
    </w:p>
    <w:p>
      <w:pPr>
        <w:spacing w:line="520" w:lineRule="exact"/>
        <w:ind w:firstLine="480" w:firstLineChars="15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）项目支出</w:t>
      </w:r>
      <w:r>
        <w:rPr>
          <w:rFonts w:ascii="仿宋_GB2312" w:hAnsi="仿宋" w:eastAsia="仿宋_GB2312"/>
          <w:sz w:val="32"/>
          <w:szCs w:val="32"/>
        </w:rPr>
        <w:t>9</w:t>
      </w:r>
      <w:r>
        <w:rPr>
          <w:rFonts w:hint="eastAsia" w:ascii="仿宋_GB2312" w:hAnsi="仿宋" w:eastAsia="仿宋_GB2312"/>
          <w:sz w:val="32"/>
          <w:szCs w:val="32"/>
        </w:rPr>
        <w:t>万元，主要是全县事业单位登记管理业务费及信息库管理维护工作经费</w:t>
      </w:r>
      <w:r>
        <w:rPr>
          <w:rFonts w:ascii="仿宋_GB2312" w:hAnsi="仿宋" w:eastAsia="仿宋_GB2312"/>
          <w:sz w:val="32"/>
          <w:szCs w:val="32"/>
        </w:rPr>
        <w:t>9</w:t>
      </w:r>
      <w:r>
        <w:rPr>
          <w:rFonts w:hint="eastAsia" w:ascii="仿宋_GB2312" w:hAnsi="仿宋" w:eastAsia="仿宋_GB2312"/>
          <w:sz w:val="32"/>
          <w:szCs w:val="32"/>
        </w:rPr>
        <w:t>万元。</w:t>
      </w:r>
    </w:p>
    <w:p>
      <w:pPr>
        <w:spacing w:line="520" w:lineRule="exact"/>
        <w:ind w:firstLine="480" w:firstLineChars="15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）经营支出</w:t>
      </w:r>
      <w:r>
        <w:rPr>
          <w:rFonts w:ascii="仿宋_GB2312" w:hAnsi="仿宋" w:eastAsia="仿宋_GB2312"/>
          <w:sz w:val="32"/>
          <w:szCs w:val="32"/>
        </w:rPr>
        <w:t>0</w:t>
      </w:r>
      <w:r>
        <w:rPr>
          <w:rFonts w:hint="eastAsia" w:ascii="仿宋_GB2312" w:hAnsi="仿宋" w:eastAsia="仿宋_GB2312"/>
          <w:sz w:val="32"/>
          <w:szCs w:val="32"/>
        </w:rPr>
        <w:t>万元。</w:t>
      </w:r>
    </w:p>
    <w:p>
      <w:pPr>
        <w:spacing w:line="520"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4</w:t>
      </w:r>
      <w:r>
        <w:rPr>
          <w:rFonts w:hint="eastAsia" w:ascii="仿宋_GB2312" w:hAnsi="仿宋" w:eastAsia="仿宋_GB2312"/>
          <w:color w:val="000000"/>
          <w:sz w:val="32"/>
          <w:szCs w:val="32"/>
        </w:rPr>
        <w:t>）对附属单位补助支出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w:t>
      </w:r>
    </w:p>
    <w:p>
      <w:pPr>
        <w:spacing w:line="520" w:lineRule="exact"/>
        <w:ind w:firstLine="480" w:firstLineChars="15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）年末结转和结余</w:t>
      </w:r>
      <w:r>
        <w:rPr>
          <w:rFonts w:ascii="仿宋_GB2312" w:hAnsi="仿宋" w:eastAsia="仿宋_GB2312"/>
          <w:sz w:val="32"/>
          <w:szCs w:val="32"/>
        </w:rPr>
        <w:t>1.46</w:t>
      </w:r>
      <w:r>
        <w:rPr>
          <w:rFonts w:hint="eastAsia" w:ascii="仿宋_GB2312" w:hAnsi="仿宋" w:eastAsia="仿宋_GB2312"/>
          <w:sz w:val="32"/>
          <w:szCs w:val="32"/>
        </w:rPr>
        <w:t>万元，主要是本年度及以前年度预算安排、因客观条件发生变化无法按原计划实施，需延迟到以后年度按原规定用途继续使用的资金。</w:t>
      </w:r>
    </w:p>
    <w:p>
      <w:pPr>
        <w:spacing w:line="520" w:lineRule="exact"/>
        <w:ind w:firstLine="480" w:firstLineChars="150"/>
        <w:rPr>
          <w:rFonts w:ascii="仿宋_GB2312"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年支出构成情况图：</w:t>
      </w:r>
    </w:p>
    <w:p>
      <w:pPr>
        <w:spacing w:line="500" w:lineRule="exact"/>
        <w:ind w:firstLine="525" w:firstLineChars="250"/>
        <w:rPr>
          <w:rFonts w:ascii="宋体"/>
          <w:sz w:val="32"/>
          <w:szCs w:val="32"/>
        </w:rPr>
      </w:pPr>
      <w:r>
        <w:pict>
          <v:shape id="_x0000_s1027" o:spid="_x0000_s1027" o:spt="75" alt="图片1" type="#_x0000_t75" style="position:absolute;left:0pt;margin-left:9pt;margin-top:2.6pt;height:301.25pt;width:400.8pt;mso-wrap-distance-bottom:0pt;mso-wrap-distance-left:9pt;mso-wrap-distance-right:9pt;mso-wrap-distance-top:0pt;z-index:251659264;mso-width-relative:page;mso-height-relative:page;" filled="f" o:preferrelative="t" stroked="f" coordsize="21600,21600">
            <v:path/>
            <v:fill on="f" focussize="0,0"/>
            <v:stroke on="f" joinstyle="miter"/>
            <v:imagedata r:id="rId6" o:title=""/>
            <o:lock v:ext="edit" aspectratio="t"/>
            <w10:wrap type="square"/>
          </v:shape>
        </w:pict>
      </w:r>
    </w:p>
    <w:p>
      <w:pPr>
        <w:spacing w:line="360" w:lineRule="auto"/>
        <w:ind w:firstLine="723" w:firstLineChars="225"/>
        <w:rPr>
          <w:rFonts w:ascii="仿宋_GB2312" w:hAnsi="仿宋" w:eastAsia="仿宋_GB2312"/>
          <w:b/>
          <w:sz w:val="32"/>
          <w:szCs w:val="32"/>
        </w:rPr>
      </w:pPr>
      <w:r>
        <w:rPr>
          <w:rFonts w:hint="eastAsia" w:ascii="仿宋_GB2312" w:hAnsi="仿宋" w:eastAsia="仿宋_GB2312"/>
          <w:b/>
          <w:sz w:val="32"/>
          <w:szCs w:val="32"/>
        </w:rPr>
        <w:t>（二）</w:t>
      </w:r>
      <w:r>
        <w:rPr>
          <w:rFonts w:ascii="仿宋_GB2312" w:hAnsi="仿宋" w:eastAsia="仿宋_GB2312"/>
          <w:b/>
          <w:sz w:val="32"/>
          <w:szCs w:val="32"/>
        </w:rPr>
        <w:t>2017</w:t>
      </w:r>
      <w:r>
        <w:rPr>
          <w:rFonts w:hint="eastAsia" w:ascii="仿宋_GB2312" w:hAnsi="仿宋" w:eastAsia="仿宋_GB2312"/>
          <w:b/>
          <w:sz w:val="32"/>
          <w:szCs w:val="32"/>
        </w:rPr>
        <w:t>年度财政拨款收入支出总体情况说明</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2017</w:t>
      </w:r>
      <w:r>
        <w:rPr>
          <w:rFonts w:hint="eastAsia" w:ascii="仿宋_GB2312" w:hAnsi="仿宋" w:eastAsia="仿宋_GB2312"/>
          <w:sz w:val="32"/>
          <w:szCs w:val="32"/>
        </w:rPr>
        <w:t>年度公共预算财政拨款收入</w:t>
      </w:r>
      <w:r>
        <w:rPr>
          <w:rFonts w:ascii="仿宋_GB2312" w:hAnsi="仿宋" w:eastAsia="仿宋_GB2312"/>
          <w:sz w:val="32"/>
          <w:szCs w:val="32"/>
        </w:rPr>
        <w:t>100.61</w:t>
      </w:r>
      <w:r>
        <w:rPr>
          <w:rFonts w:hint="eastAsia" w:ascii="仿宋_GB2312" w:hAnsi="仿宋" w:eastAsia="仿宋_GB2312"/>
          <w:sz w:val="32"/>
          <w:szCs w:val="32"/>
        </w:rPr>
        <w:t>万元，较上年增加了</w:t>
      </w:r>
      <w:r>
        <w:rPr>
          <w:rFonts w:ascii="仿宋_GB2312" w:hAnsi="仿宋" w:eastAsia="仿宋_GB2312"/>
          <w:sz w:val="32"/>
          <w:szCs w:val="32"/>
        </w:rPr>
        <w:t>7.34</w:t>
      </w:r>
      <w:r>
        <w:rPr>
          <w:rFonts w:hint="eastAsia" w:ascii="仿宋_GB2312" w:hAnsi="仿宋" w:eastAsia="仿宋_GB2312"/>
          <w:sz w:val="32"/>
          <w:szCs w:val="32"/>
        </w:rPr>
        <w:t>万元，主要原因是正常调资晋档带来的工资福利增加和新增工作人员带来的人员经费和公用经费增加。</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2017</w:t>
      </w:r>
      <w:r>
        <w:rPr>
          <w:rFonts w:hint="eastAsia" w:ascii="仿宋_GB2312" w:hAnsi="仿宋" w:eastAsia="仿宋_GB2312"/>
          <w:sz w:val="32"/>
          <w:szCs w:val="32"/>
        </w:rPr>
        <w:t>年度</w:t>
      </w:r>
      <w:r>
        <w:rPr>
          <w:rFonts w:hint="eastAsia" w:ascii="仿宋_GB2312" w:hAnsi="仿宋" w:eastAsia="仿宋_GB2312" w:cs="宋体"/>
          <w:sz w:val="32"/>
          <w:szCs w:val="32"/>
        </w:rPr>
        <w:t>一般</w:t>
      </w:r>
      <w:r>
        <w:rPr>
          <w:rFonts w:hint="eastAsia" w:ascii="仿宋_GB2312" w:hAnsi="仿宋" w:eastAsia="仿宋_GB2312"/>
          <w:sz w:val="32"/>
          <w:szCs w:val="32"/>
        </w:rPr>
        <w:t>公共预算财政拨款支出为</w:t>
      </w:r>
      <w:r>
        <w:rPr>
          <w:rFonts w:ascii="仿宋_GB2312" w:hAnsi="仿宋" w:eastAsia="仿宋_GB2312"/>
          <w:sz w:val="32"/>
          <w:szCs w:val="32"/>
        </w:rPr>
        <w:t>104.33</w:t>
      </w:r>
      <w:r>
        <w:rPr>
          <w:rFonts w:hint="eastAsia" w:ascii="仿宋_GB2312" w:hAnsi="仿宋" w:eastAsia="仿宋_GB2312"/>
          <w:sz w:val="32"/>
          <w:szCs w:val="32"/>
        </w:rPr>
        <w:t>万元，较上年增加</w:t>
      </w:r>
      <w:r>
        <w:rPr>
          <w:rFonts w:ascii="仿宋_GB2312" w:hAnsi="仿宋" w:eastAsia="仿宋_GB2312"/>
          <w:sz w:val="32"/>
          <w:szCs w:val="32"/>
        </w:rPr>
        <w:t>8.28</w:t>
      </w:r>
      <w:r>
        <w:rPr>
          <w:rFonts w:hint="eastAsia" w:ascii="仿宋_GB2312" w:hAnsi="仿宋" w:eastAsia="仿宋_GB2312"/>
          <w:sz w:val="32"/>
          <w:szCs w:val="32"/>
        </w:rPr>
        <w:t>万元，主要原因是正常调资晋档带来的工资福利增加和新增工作人员带来的人员经费和公用经费增加。</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按</w:t>
      </w:r>
      <w:r>
        <w:rPr>
          <w:rFonts w:hint="eastAsia" w:ascii="仿宋_GB2312" w:hAnsi="仿宋" w:eastAsia="仿宋_GB2312" w:cs="宋体"/>
          <w:sz w:val="32"/>
          <w:szCs w:val="32"/>
        </w:rPr>
        <w:t>功支出能科目分，一般公共服务支出</w:t>
      </w:r>
      <w:r>
        <w:rPr>
          <w:rFonts w:ascii="仿宋_GB2312" w:hAnsi="仿宋" w:eastAsia="仿宋_GB2312"/>
          <w:sz w:val="32"/>
          <w:szCs w:val="32"/>
        </w:rPr>
        <w:t>104.33</w:t>
      </w:r>
      <w:r>
        <w:rPr>
          <w:rFonts w:hint="eastAsia" w:ascii="仿宋_GB2312" w:hAnsi="仿宋" w:eastAsia="仿宋_GB2312"/>
          <w:sz w:val="32"/>
          <w:szCs w:val="32"/>
        </w:rPr>
        <w:t>万元。包括：</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）行政运行</w:t>
      </w:r>
      <w:r>
        <w:rPr>
          <w:rFonts w:ascii="仿宋_GB2312" w:hAnsi="仿宋" w:eastAsia="仿宋_GB2312"/>
          <w:sz w:val="32"/>
          <w:szCs w:val="32"/>
        </w:rPr>
        <w:t xml:space="preserve"> 95.36</w:t>
      </w:r>
      <w:r>
        <w:rPr>
          <w:rFonts w:hint="eastAsia" w:ascii="仿宋_GB2312" w:hAnsi="仿宋" w:eastAsia="仿宋_GB2312"/>
          <w:sz w:val="32"/>
          <w:szCs w:val="32"/>
        </w:rPr>
        <w:t>万元，是反映行政单位（包括</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实行公务员管理的事业单位）的基本运行支出。</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）一般行政管理事务</w:t>
      </w:r>
      <w:r>
        <w:rPr>
          <w:rFonts w:ascii="仿宋_GB2312" w:hAnsi="仿宋" w:eastAsia="仿宋_GB2312"/>
          <w:sz w:val="32"/>
          <w:szCs w:val="32"/>
        </w:rPr>
        <w:t>9</w:t>
      </w:r>
      <w:r>
        <w:rPr>
          <w:rFonts w:hint="eastAsia" w:ascii="仿宋_GB2312" w:hAnsi="仿宋" w:eastAsia="仿宋_GB2312"/>
          <w:sz w:val="32"/>
          <w:szCs w:val="32"/>
        </w:rPr>
        <w:t>万元。是指履行支持机构编制工作运行和事业单位登记管理局工作运行等业务支出。</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2017</w:t>
      </w:r>
      <w:r>
        <w:rPr>
          <w:rFonts w:hint="eastAsia" w:ascii="仿宋_GB2312" w:hAnsi="仿宋" w:eastAsia="仿宋_GB2312"/>
          <w:sz w:val="32"/>
          <w:szCs w:val="32"/>
        </w:rPr>
        <w:t>年度一般公共预算财政拨款基本支出</w:t>
      </w:r>
      <w:r>
        <w:rPr>
          <w:rFonts w:ascii="仿宋_GB2312" w:hAnsi="仿宋" w:eastAsia="仿宋_GB2312"/>
          <w:sz w:val="32"/>
          <w:szCs w:val="32"/>
        </w:rPr>
        <w:t>95.33</w:t>
      </w:r>
      <w:r>
        <w:rPr>
          <w:rFonts w:hint="eastAsia" w:ascii="仿宋_GB2312" w:hAnsi="仿宋" w:eastAsia="仿宋_GB2312"/>
          <w:sz w:val="32"/>
          <w:szCs w:val="32"/>
        </w:rPr>
        <w:t>万元，其中</w:t>
      </w:r>
      <w:r>
        <w:rPr>
          <w:rFonts w:ascii="仿宋_GB2312" w:hAnsi="仿宋" w:eastAsia="仿宋_GB2312"/>
          <w:sz w:val="32"/>
          <w:szCs w:val="32"/>
        </w:rPr>
        <w:t xml:space="preserve">: </w:t>
      </w:r>
      <w:r>
        <w:rPr>
          <w:rFonts w:hint="eastAsia" w:ascii="仿宋_GB2312" w:hAnsi="仿宋" w:eastAsia="仿宋_GB2312"/>
          <w:sz w:val="32"/>
          <w:szCs w:val="32"/>
        </w:rPr>
        <w:t>人员经费</w:t>
      </w:r>
      <w:r>
        <w:rPr>
          <w:rFonts w:ascii="仿宋_GB2312" w:hAnsi="仿宋" w:eastAsia="仿宋_GB2312"/>
          <w:sz w:val="32"/>
          <w:szCs w:val="32"/>
        </w:rPr>
        <w:t>82.35</w:t>
      </w:r>
      <w:r>
        <w:rPr>
          <w:rFonts w:hint="eastAsia" w:ascii="仿宋_GB2312" w:hAnsi="仿宋" w:eastAsia="仿宋_GB2312"/>
          <w:sz w:val="32"/>
          <w:szCs w:val="32"/>
        </w:rPr>
        <w:t>万元，公用经费</w:t>
      </w:r>
      <w:r>
        <w:rPr>
          <w:rFonts w:ascii="仿宋_GB2312" w:hAnsi="仿宋" w:eastAsia="仿宋_GB2312"/>
          <w:sz w:val="32"/>
          <w:szCs w:val="32"/>
        </w:rPr>
        <w:t>12.98</w:t>
      </w:r>
      <w:r>
        <w:rPr>
          <w:rFonts w:hint="eastAsia" w:ascii="仿宋_GB2312" w:hAnsi="仿宋" w:eastAsia="仿宋_GB2312"/>
          <w:sz w:val="32"/>
          <w:szCs w:val="32"/>
        </w:rPr>
        <w:t>万元，用于保障机构正常运转和日常工作需要。</w:t>
      </w:r>
    </w:p>
    <w:p>
      <w:pPr>
        <w:ind w:firstLine="720" w:firstLineChars="22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、政府性基金财政拨款收支情况说明</w:t>
      </w:r>
    </w:p>
    <w:p>
      <w:pPr>
        <w:ind w:firstLine="640"/>
        <w:rPr>
          <w:rFonts w:ascii="仿宋_GB2312" w:hAnsi="仿宋" w:eastAsia="仿宋_GB2312" w:cs="仿宋_GB2312"/>
          <w:sz w:val="32"/>
          <w:szCs w:val="32"/>
        </w:rPr>
      </w:pPr>
      <w:r>
        <w:rPr>
          <w:rFonts w:ascii="仿宋_GB2312" w:hAnsi="宋体" w:eastAsia="仿宋_GB2312"/>
          <w:sz w:val="32"/>
          <w:szCs w:val="32"/>
        </w:rPr>
        <w:t>2017</w:t>
      </w:r>
      <w:r>
        <w:rPr>
          <w:rFonts w:hint="eastAsia" w:ascii="仿宋_GB2312" w:hAnsi="宋体" w:eastAsia="仿宋_GB2312"/>
          <w:sz w:val="32"/>
          <w:szCs w:val="32"/>
        </w:rPr>
        <w:t>年</w:t>
      </w:r>
      <w:r>
        <w:rPr>
          <w:rFonts w:hint="eastAsia" w:ascii="仿宋_GB2312" w:hAnsi="仿宋" w:eastAsia="仿宋_GB2312" w:cs="仿宋_GB2312"/>
          <w:sz w:val="32"/>
          <w:szCs w:val="32"/>
        </w:rPr>
        <w:t>本部门无政府性基金决算收支，并已公开空表。</w:t>
      </w:r>
    </w:p>
    <w:p>
      <w:pPr>
        <w:spacing w:line="360" w:lineRule="auto"/>
        <w:ind w:firstLine="482" w:firstLineChars="150"/>
        <w:rPr>
          <w:rFonts w:ascii="仿宋_GB2312" w:hAnsi="仿宋" w:eastAsia="仿宋_GB2312"/>
          <w:b/>
          <w:sz w:val="32"/>
          <w:szCs w:val="32"/>
        </w:rPr>
      </w:pPr>
      <w:r>
        <w:rPr>
          <w:rFonts w:hint="eastAsia" w:ascii="仿宋_GB2312" w:hAnsi="仿宋" w:eastAsia="仿宋_GB2312"/>
          <w:b/>
          <w:sz w:val="32"/>
          <w:szCs w:val="32"/>
        </w:rPr>
        <w:t>（三）</w:t>
      </w:r>
      <w:r>
        <w:rPr>
          <w:rFonts w:ascii="仿宋_GB2312" w:hAnsi="仿宋" w:eastAsia="仿宋_GB2312"/>
          <w:b/>
          <w:sz w:val="32"/>
          <w:szCs w:val="32"/>
        </w:rPr>
        <w:t>2017</w:t>
      </w:r>
      <w:r>
        <w:rPr>
          <w:rFonts w:hint="eastAsia" w:ascii="仿宋_GB2312" w:hAnsi="仿宋" w:eastAsia="仿宋_GB2312"/>
          <w:b/>
          <w:sz w:val="32"/>
          <w:szCs w:val="32"/>
        </w:rPr>
        <w:t>年度“三公”经费、培训费及会议费支出情况说明</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、“三公”经费财政拨款支出总体情况说明。</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年度一般公共预算财政拨款安排的</w:t>
      </w:r>
      <w:r>
        <w:rPr>
          <w:rFonts w:hint="eastAsia" w:ascii="仿宋_GB2312" w:hAnsi="仿宋" w:eastAsia="仿宋_GB2312"/>
          <w:sz w:val="32"/>
          <w:szCs w:val="32"/>
          <w:lang w:eastAsia="zh-CN"/>
        </w:rPr>
        <w:t>“三公”经费</w:t>
      </w:r>
      <w:r>
        <w:rPr>
          <w:rFonts w:hint="eastAsia" w:ascii="仿宋_GB2312" w:hAnsi="仿宋" w:eastAsia="仿宋_GB2312"/>
          <w:sz w:val="32"/>
          <w:szCs w:val="32"/>
        </w:rPr>
        <w:t>中，因公出国（境）费用</w:t>
      </w:r>
      <w:r>
        <w:rPr>
          <w:rFonts w:ascii="仿宋_GB2312" w:hAnsi="仿宋" w:eastAsia="仿宋_GB2312"/>
          <w:sz w:val="32"/>
          <w:szCs w:val="32"/>
        </w:rPr>
        <w:t>0</w:t>
      </w:r>
      <w:r>
        <w:rPr>
          <w:rFonts w:hint="eastAsia" w:ascii="仿宋_GB2312" w:hAnsi="仿宋" w:eastAsia="仿宋_GB2312"/>
          <w:sz w:val="32"/>
          <w:szCs w:val="32"/>
        </w:rPr>
        <w:t>万元；公务接待费</w:t>
      </w:r>
      <w:r>
        <w:rPr>
          <w:rFonts w:ascii="仿宋_GB2312" w:hAnsi="仿宋" w:eastAsia="仿宋_GB2312"/>
          <w:sz w:val="32"/>
          <w:szCs w:val="32"/>
        </w:rPr>
        <w:t>0.7</w:t>
      </w:r>
      <w:r>
        <w:rPr>
          <w:rFonts w:hint="eastAsia" w:ascii="仿宋_GB2312" w:hAnsi="仿宋" w:eastAsia="仿宋_GB2312"/>
          <w:sz w:val="32"/>
          <w:szCs w:val="32"/>
        </w:rPr>
        <w:t>万元，与上年相比持平，</w:t>
      </w:r>
      <w:r>
        <w:rPr>
          <w:rFonts w:ascii="仿宋_GB2312" w:hAnsi="仿宋" w:eastAsia="仿宋_GB2312"/>
          <w:sz w:val="32"/>
          <w:szCs w:val="32"/>
        </w:rPr>
        <w:t>2017</w:t>
      </w:r>
      <w:r>
        <w:rPr>
          <w:rFonts w:hint="eastAsia" w:ascii="仿宋_GB2312" w:hAnsi="仿宋" w:eastAsia="仿宋_GB2312"/>
          <w:sz w:val="32"/>
          <w:szCs w:val="32"/>
        </w:rPr>
        <w:t>年度共接待</w:t>
      </w:r>
      <w:r>
        <w:rPr>
          <w:rFonts w:ascii="仿宋_GB2312" w:hAnsi="仿宋" w:eastAsia="仿宋_GB2312"/>
          <w:sz w:val="32"/>
          <w:szCs w:val="32"/>
        </w:rPr>
        <w:t>9</w:t>
      </w:r>
      <w:r>
        <w:rPr>
          <w:rFonts w:hint="eastAsia" w:ascii="仿宋_GB2312" w:hAnsi="仿宋" w:eastAsia="仿宋_GB2312"/>
          <w:sz w:val="32"/>
          <w:szCs w:val="32"/>
        </w:rPr>
        <w:t>次、</w:t>
      </w:r>
      <w:r>
        <w:rPr>
          <w:rFonts w:ascii="仿宋_GB2312" w:hAnsi="仿宋" w:eastAsia="仿宋_GB2312"/>
          <w:sz w:val="32"/>
          <w:szCs w:val="32"/>
        </w:rPr>
        <w:t>36</w:t>
      </w:r>
      <w:r>
        <w:rPr>
          <w:rFonts w:hint="eastAsia" w:ascii="仿宋_GB2312" w:hAnsi="仿宋" w:eastAsia="仿宋_GB2312"/>
          <w:sz w:val="32"/>
          <w:szCs w:val="32"/>
        </w:rPr>
        <w:t>人次；公务用车运行维护费</w:t>
      </w:r>
      <w:r>
        <w:rPr>
          <w:rFonts w:ascii="仿宋_GB2312" w:hAnsi="仿宋" w:eastAsia="仿宋_GB2312"/>
          <w:sz w:val="32"/>
          <w:szCs w:val="32"/>
        </w:rPr>
        <w:t>0</w:t>
      </w:r>
      <w:r>
        <w:rPr>
          <w:rFonts w:hint="eastAsia" w:ascii="仿宋_GB2312" w:hAnsi="仿宋" w:eastAsia="仿宋_GB2312"/>
          <w:sz w:val="32"/>
          <w:szCs w:val="32"/>
        </w:rPr>
        <w:t>万元。三公经费”较上年减少的主要原因是我单位严格按照中央八项规定厉行节约，全面推行公务用车改革。</w:t>
      </w:r>
    </w:p>
    <w:p>
      <w:pPr>
        <w:ind w:firstLine="720" w:firstLineChars="225"/>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2017</w:t>
      </w:r>
      <w:r>
        <w:rPr>
          <w:rFonts w:hint="eastAsia" w:ascii="仿宋_GB2312" w:hAnsi="仿宋" w:eastAsia="仿宋_GB2312"/>
          <w:sz w:val="32"/>
          <w:szCs w:val="32"/>
        </w:rPr>
        <w:t>年度培训费支出</w:t>
      </w:r>
      <w:r>
        <w:rPr>
          <w:rFonts w:ascii="仿宋_GB2312" w:hAnsi="仿宋" w:eastAsia="仿宋_GB2312"/>
          <w:sz w:val="32"/>
          <w:szCs w:val="32"/>
        </w:rPr>
        <w:t>0.53</w:t>
      </w:r>
      <w:r>
        <w:rPr>
          <w:rFonts w:hint="eastAsia" w:ascii="仿宋_GB2312" w:hAnsi="仿宋" w:eastAsia="仿宋_GB2312"/>
          <w:sz w:val="32"/>
          <w:szCs w:val="32"/>
        </w:rPr>
        <w:t>万元，较上年减少</w:t>
      </w:r>
      <w:r>
        <w:rPr>
          <w:rFonts w:ascii="仿宋_GB2312" w:hAnsi="仿宋" w:eastAsia="仿宋_GB2312"/>
          <w:sz w:val="32"/>
          <w:szCs w:val="32"/>
        </w:rPr>
        <w:t>46%</w:t>
      </w:r>
      <w:r>
        <w:rPr>
          <w:rFonts w:hint="eastAsia" w:ascii="仿宋_GB2312" w:hAnsi="仿宋" w:eastAsia="仿宋_GB2312"/>
          <w:sz w:val="32"/>
          <w:szCs w:val="32"/>
        </w:rPr>
        <w:t>，主要原因是我单位严格按照中央八项规定厉行节约，尽量减少培训费用支出。</w:t>
      </w:r>
    </w:p>
    <w:p>
      <w:pPr>
        <w:ind w:firstLine="720" w:firstLineChars="22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2017</w:t>
      </w:r>
      <w:r>
        <w:rPr>
          <w:rFonts w:hint="eastAsia" w:ascii="仿宋_GB2312" w:hAnsi="仿宋" w:eastAsia="仿宋_GB2312"/>
          <w:sz w:val="32"/>
          <w:szCs w:val="32"/>
        </w:rPr>
        <w:t>年度会议费支出</w:t>
      </w:r>
      <w:r>
        <w:rPr>
          <w:rFonts w:ascii="仿宋_GB2312" w:hAnsi="仿宋" w:eastAsia="仿宋_GB2312"/>
          <w:sz w:val="32"/>
          <w:szCs w:val="32"/>
        </w:rPr>
        <w:t>1.24</w:t>
      </w:r>
      <w:r>
        <w:rPr>
          <w:rFonts w:hint="eastAsia" w:ascii="仿宋_GB2312" w:hAnsi="仿宋" w:eastAsia="仿宋_GB2312"/>
          <w:sz w:val="32"/>
          <w:szCs w:val="32"/>
        </w:rPr>
        <w:t>万元，较上年减少</w:t>
      </w:r>
      <w:r>
        <w:rPr>
          <w:rFonts w:ascii="仿宋_GB2312" w:hAnsi="仿宋" w:eastAsia="仿宋_GB2312"/>
          <w:sz w:val="32"/>
          <w:szCs w:val="32"/>
        </w:rPr>
        <w:t>24%</w:t>
      </w:r>
      <w:r>
        <w:rPr>
          <w:rFonts w:hint="eastAsia" w:ascii="仿宋_GB2312" w:hAnsi="仿宋" w:eastAsia="仿宋_GB2312"/>
          <w:sz w:val="32"/>
          <w:szCs w:val="32"/>
        </w:rPr>
        <w:t>，主要原因是我单位严格按照中央八项规定厉行节约，精简会议活动，尽量减少会议次数，相关费用相应减少。</w:t>
      </w:r>
    </w:p>
    <w:p>
      <w:pPr>
        <w:ind w:firstLine="640"/>
        <w:rPr>
          <w:rFonts w:ascii="黑体" w:hAnsi="仿宋" w:eastAsia="黑体" w:cs="仿宋_GB2312"/>
          <w:b/>
          <w:bCs/>
          <w:sz w:val="32"/>
          <w:szCs w:val="32"/>
        </w:rPr>
      </w:pPr>
      <w:r>
        <w:rPr>
          <w:rFonts w:hint="eastAsia" w:ascii="黑体" w:hAnsi="仿宋" w:eastAsia="黑体" w:cs="仿宋_GB2312"/>
          <w:b/>
          <w:bCs/>
          <w:sz w:val="32"/>
          <w:szCs w:val="32"/>
        </w:rPr>
        <w:t>六、</w:t>
      </w:r>
      <w:r>
        <w:rPr>
          <w:rFonts w:ascii="黑体" w:hAnsi="仿宋" w:eastAsia="黑体" w:cs="仿宋_GB2312"/>
          <w:b/>
          <w:bCs/>
          <w:sz w:val="32"/>
          <w:szCs w:val="32"/>
        </w:rPr>
        <w:t>2017</w:t>
      </w:r>
      <w:r>
        <w:rPr>
          <w:rFonts w:hint="eastAsia" w:ascii="黑体" w:hAnsi="仿宋" w:eastAsia="黑体" w:cs="仿宋_GB2312"/>
          <w:b/>
          <w:bCs/>
          <w:sz w:val="32"/>
          <w:szCs w:val="32"/>
        </w:rPr>
        <w:t>年部门绩效管理情况说明</w:t>
      </w:r>
    </w:p>
    <w:p>
      <w:pPr>
        <w:ind w:firstLine="800" w:firstLineChars="250"/>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年本部门末开展绩效管理，计划在</w:t>
      </w:r>
      <w:r>
        <w:rPr>
          <w:rFonts w:ascii="仿宋_GB2312" w:eastAsia="仿宋_GB2312"/>
          <w:sz w:val="32"/>
          <w:szCs w:val="32"/>
        </w:rPr>
        <w:t>2018</w:t>
      </w:r>
      <w:r>
        <w:rPr>
          <w:rFonts w:hint="eastAsia" w:ascii="仿宋_GB2312" w:eastAsia="仿宋_GB2312"/>
          <w:sz w:val="32"/>
          <w:szCs w:val="32"/>
        </w:rPr>
        <w:t>年开展绩效管理工作。</w:t>
      </w:r>
    </w:p>
    <w:p>
      <w:pPr>
        <w:ind w:firstLine="640"/>
        <w:rPr>
          <w:rFonts w:ascii="黑体" w:hAnsi="仿宋" w:eastAsia="黑体" w:cs="仿宋_GB2312"/>
          <w:b/>
          <w:bCs/>
          <w:sz w:val="32"/>
          <w:szCs w:val="32"/>
        </w:rPr>
      </w:pPr>
      <w:r>
        <w:rPr>
          <w:rFonts w:hint="eastAsia" w:ascii="黑体" w:hAnsi="仿宋" w:eastAsia="黑体" w:cs="仿宋_GB2312"/>
          <w:b/>
          <w:bCs/>
          <w:sz w:val="32"/>
          <w:szCs w:val="32"/>
        </w:rPr>
        <w:t>七、其他重要事项的情况说明</w:t>
      </w:r>
    </w:p>
    <w:p>
      <w:pPr>
        <w:ind w:firstLine="482" w:firstLineChars="150"/>
        <w:rPr>
          <w:rFonts w:ascii="仿宋_GB2312" w:hAnsi="仿宋" w:eastAsia="仿宋_GB2312" w:cs="仿宋_GB2312"/>
          <w:b/>
          <w:sz w:val="32"/>
          <w:szCs w:val="32"/>
        </w:rPr>
      </w:pPr>
      <w:r>
        <w:rPr>
          <w:rFonts w:hint="eastAsia" w:ascii="仿宋_GB2312" w:hAnsi="仿宋" w:eastAsia="仿宋_GB2312" w:cs="仿宋_GB2312"/>
          <w:b/>
          <w:sz w:val="32"/>
          <w:szCs w:val="32"/>
        </w:rPr>
        <w:t>（一）机关、单位运行经费支出情况。</w:t>
      </w:r>
    </w:p>
    <w:p>
      <w:pPr>
        <w:ind w:firstLine="640"/>
        <w:rPr>
          <w:rFonts w:ascii="仿宋_GB2312" w:hAnsi="仿宋" w:eastAsia="仿宋_GB2312" w:cs="仿宋_GB2312"/>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年度机关运行经费</w:t>
      </w:r>
      <w:r>
        <w:rPr>
          <w:rFonts w:ascii="仿宋_GB2312" w:hAnsi="仿宋" w:eastAsia="仿宋_GB2312" w:cs="仿宋_GB2312"/>
          <w:sz w:val="32"/>
          <w:szCs w:val="32"/>
        </w:rPr>
        <w:t>12.98</w:t>
      </w:r>
      <w:r>
        <w:rPr>
          <w:rFonts w:hint="eastAsia" w:ascii="仿宋_GB2312" w:hAnsi="仿宋" w:eastAsia="仿宋_GB2312" w:cs="仿宋_GB2312"/>
          <w:sz w:val="32"/>
          <w:szCs w:val="32"/>
        </w:rPr>
        <w:t>万元，较上年减少</w:t>
      </w:r>
      <w:r>
        <w:rPr>
          <w:rFonts w:ascii="仿宋_GB2312" w:hAnsi="仿宋" w:eastAsia="仿宋_GB2312" w:cs="仿宋_GB2312"/>
          <w:sz w:val="32"/>
          <w:szCs w:val="32"/>
        </w:rPr>
        <w:t>28%</w:t>
      </w:r>
      <w:r>
        <w:rPr>
          <w:rFonts w:hint="eastAsia" w:ascii="仿宋_GB2312" w:hAnsi="仿宋" w:eastAsia="仿宋_GB2312" w:cs="仿宋_GB2312"/>
          <w:sz w:val="32"/>
          <w:szCs w:val="32"/>
        </w:rPr>
        <w:t>，主要原因是</w:t>
      </w:r>
      <w:r>
        <w:rPr>
          <w:rFonts w:hint="eastAsia" w:ascii="仿宋_GB2312" w:hAnsi="仿宋" w:eastAsia="仿宋_GB2312"/>
          <w:sz w:val="32"/>
          <w:szCs w:val="32"/>
        </w:rPr>
        <w:t>我单位严格执行中央八项规定，厉行勤俭节约，压缩有关费用支出。</w:t>
      </w:r>
    </w:p>
    <w:p>
      <w:pPr>
        <w:ind w:firstLine="640"/>
        <w:rPr>
          <w:rFonts w:ascii="仿宋_GB2312" w:hAnsi="仿宋" w:eastAsia="仿宋_GB2312" w:cs="仿宋_GB2312"/>
          <w:b/>
          <w:sz w:val="32"/>
          <w:szCs w:val="32"/>
        </w:rPr>
      </w:pPr>
      <w:r>
        <w:rPr>
          <w:rFonts w:hint="eastAsia" w:ascii="仿宋_GB2312" w:hAnsi="仿宋" w:eastAsia="仿宋_GB2312" w:cs="仿宋_GB2312"/>
          <w:b/>
          <w:sz w:val="32"/>
          <w:szCs w:val="32"/>
        </w:rPr>
        <w:t>（二）政府采购支出情况。</w:t>
      </w:r>
    </w:p>
    <w:p>
      <w:pPr>
        <w:ind w:firstLine="800" w:firstLineChars="250"/>
        <w:rPr>
          <w:rFonts w:ascii="仿宋_GB2312" w:hAnsi="仿宋" w:eastAsia="仿宋_GB2312" w:cs="仿宋_GB2312"/>
          <w:sz w:val="32"/>
          <w:szCs w:val="32"/>
        </w:rPr>
      </w:pPr>
      <w:r>
        <w:rPr>
          <w:rFonts w:hint="eastAsia" w:ascii="仿宋_GB2312" w:hAnsi="仿宋" w:eastAsia="仿宋_GB2312" w:cs="仿宋_GB2312"/>
          <w:sz w:val="32"/>
          <w:szCs w:val="32"/>
        </w:rPr>
        <w:t>本部门</w:t>
      </w:r>
      <w:r>
        <w:rPr>
          <w:rFonts w:ascii="仿宋_GB2312" w:hAnsi="仿宋" w:eastAsia="仿宋_GB2312" w:cs="仿宋_GB2312"/>
          <w:sz w:val="32"/>
          <w:szCs w:val="32"/>
        </w:rPr>
        <w:t>2017</w:t>
      </w:r>
      <w:r>
        <w:rPr>
          <w:rFonts w:hint="eastAsia" w:ascii="仿宋_GB2312" w:hAnsi="仿宋" w:eastAsia="仿宋_GB2312" w:cs="仿宋_GB2312"/>
          <w:sz w:val="32"/>
          <w:szCs w:val="32"/>
        </w:rPr>
        <w:t>年无政府采购支出。</w:t>
      </w:r>
    </w:p>
    <w:p>
      <w:pPr>
        <w:ind w:firstLine="640"/>
        <w:rPr>
          <w:rFonts w:ascii="仿宋_GB2312" w:hAnsi="仿宋" w:eastAsia="仿宋_GB2312" w:cs="仿宋_GB2312"/>
          <w:b/>
          <w:sz w:val="32"/>
          <w:szCs w:val="32"/>
        </w:rPr>
      </w:pPr>
      <w:r>
        <w:rPr>
          <w:rFonts w:hint="eastAsia" w:ascii="仿宋_GB2312" w:hAnsi="仿宋" w:eastAsia="仿宋_GB2312" w:cs="仿宋_GB2312"/>
          <w:b/>
          <w:sz w:val="32"/>
          <w:szCs w:val="32"/>
        </w:rPr>
        <w:t>（三）国有资产占用及购置情况说明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截至</w:t>
      </w:r>
      <w:r>
        <w:rPr>
          <w:rFonts w:ascii="仿宋_GB2312" w:hAnsi="仿宋" w:eastAsia="仿宋_GB2312" w:cs="仿宋_GB2312"/>
          <w:sz w:val="32"/>
          <w:szCs w:val="32"/>
        </w:rPr>
        <w:t>2017</w:t>
      </w:r>
      <w:r>
        <w:rPr>
          <w:rFonts w:hint="eastAsia" w:ascii="仿宋_GB2312" w:hAnsi="仿宋" w:eastAsia="仿宋_GB2312" w:cs="仿宋_GB2312"/>
          <w:sz w:val="32"/>
          <w:szCs w:val="32"/>
        </w:rPr>
        <w:t>年末，本单位占有使用的国有资产为</w:t>
      </w:r>
      <w:r>
        <w:rPr>
          <w:rFonts w:ascii="仿宋_GB2312" w:hAnsi="仿宋" w:eastAsia="仿宋_GB2312" w:cs="仿宋_GB2312"/>
          <w:sz w:val="32"/>
          <w:szCs w:val="32"/>
        </w:rPr>
        <w:t>28.53</w:t>
      </w:r>
      <w:r>
        <w:rPr>
          <w:rFonts w:hint="eastAsia" w:ascii="仿宋_GB2312" w:hAnsi="仿宋" w:eastAsia="仿宋_GB2312" w:cs="仿宋_GB2312"/>
          <w:sz w:val="32"/>
          <w:szCs w:val="32"/>
        </w:rPr>
        <w:t>万元，其中流动资产</w:t>
      </w:r>
      <w:r>
        <w:rPr>
          <w:rFonts w:ascii="仿宋_GB2312" w:hAnsi="仿宋" w:eastAsia="仿宋_GB2312" w:cs="仿宋_GB2312"/>
          <w:sz w:val="32"/>
          <w:szCs w:val="32"/>
        </w:rPr>
        <w:t>1.46</w:t>
      </w:r>
      <w:r>
        <w:rPr>
          <w:rFonts w:hint="eastAsia" w:ascii="仿宋_GB2312" w:hAnsi="仿宋" w:eastAsia="仿宋_GB2312" w:cs="仿宋_GB2312"/>
          <w:sz w:val="32"/>
          <w:szCs w:val="32"/>
        </w:rPr>
        <w:t>万元，固定资产</w:t>
      </w:r>
      <w:r>
        <w:rPr>
          <w:rFonts w:ascii="仿宋_GB2312" w:hAnsi="仿宋" w:eastAsia="仿宋_GB2312" w:cs="仿宋_GB2312"/>
          <w:sz w:val="32"/>
          <w:szCs w:val="32"/>
        </w:rPr>
        <w:t>27.07</w:t>
      </w:r>
      <w:r>
        <w:rPr>
          <w:rFonts w:hint="eastAsia" w:ascii="仿宋_GB2312" w:hAnsi="仿宋" w:eastAsia="仿宋_GB2312" w:cs="仿宋_GB2312"/>
          <w:sz w:val="32"/>
          <w:szCs w:val="32"/>
        </w:rPr>
        <w:t>万元，无形资产</w:t>
      </w:r>
      <w:r>
        <w:rPr>
          <w:rFonts w:ascii="仿宋_GB2312" w:hAnsi="仿宋" w:eastAsia="仿宋_GB2312" w:cs="仿宋_GB2312"/>
          <w:sz w:val="32"/>
          <w:szCs w:val="32"/>
        </w:rPr>
        <w:t>0</w:t>
      </w:r>
      <w:r>
        <w:rPr>
          <w:rFonts w:hint="eastAsia" w:ascii="仿宋_GB2312" w:hAnsi="仿宋" w:eastAsia="仿宋_GB2312" w:cs="仿宋_GB2312"/>
          <w:sz w:val="32"/>
          <w:szCs w:val="32"/>
        </w:rPr>
        <w:t>万元。本单位目前无公务用车，无单价</w:t>
      </w:r>
      <w:r>
        <w:rPr>
          <w:rFonts w:ascii="仿宋_GB2312" w:hAnsi="仿宋" w:eastAsia="仿宋_GB2312" w:cs="仿宋_GB2312"/>
          <w:sz w:val="32"/>
          <w:szCs w:val="32"/>
        </w:rPr>
        <w:t>20</w:t>
      </w:r>
      <w:r>
        <w:rPr>
          <w:rFonts w:hint="eastAsia" w:ascii="仿宋_GB2312" w:hAnsi="仿宋" w:eastAsia="仿宋_GB2312" w:cs="仿宋_GB2312"/>
          <w:sz w:val="32"/>
          <w:szCs w:val="32"/>
        </w:rPr>
        <w:t>万元以上的通用设备。</w:t>
      </w:r>
    </w:p>
    <w:p>
      <w:pPr>
        <w:ind w:firstLine="640"/>
        <w:rPr>
          <w:rFonts w:ascii="黑体" w:hAnsi="仿宋" w:eastAsia="黑体" w:cs="仿宋_GB2312"/>
          <w:b/>
          <w:bCs/>
          <w:sz w:val="32"/>
          <w:szCs w:val="32"/>
        </w:rPr>
      </w:pPr>
      <w:r>
        <w:rPr>
          <w:rFonts w:hint="eastAsia" w:ascii="黑体" w:hAnsi="仿宋" w:eastAsia="黑体" w:cs="仿宋_GB2312"/>
          <w:b/>
          <w:bCs/>
          <w:sz w:val="32"/>
          <w:szCs w:val="32"/>
        </w:rPr>
        <w:t>八、专业名词解释</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、基本支出：指为保障机构正常运转、完成日常工作任务而发生的各项支出。</w:t>
      </w:r>
    </w:p>
    <w:p>
      <w:pPr>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、项目支出：指单位为完成特定的行政工作任务或事业发展目标所发生的各项支出。</w:t>
      </w:r>
      <w:bookmarkStart w:id="0" w:name="_GoBack"/>
      <w:bookmarkEnd w:id="0"/>
    </w:p>
    <w:p>
      <w:pPr>
        <w:ind w:firstLine="64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、“三公”经费：指部门使用一般公共预算财政拨款安排的因公出国（境）费、公务用车购置及运行费和公务接待费支出。</w:t>
      </w:r>
    </w:p>
    <w:p>
      <w:pPr>
        <w:ind w:firstLine="640"/>
        <w:rPr>
          <w:rFonts w:ascii="仿宋_GB2312" w:eastAsia="仿宋_GB2312" w:cs="仿宋_GB2312"/>
          <w:bCs/>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、机构编制工作运行经费：</w:t>
      </w:r>
      <w:r>
        <w:rPr>
          <w:rFonts w:hint="eastAsia" w:ascii="仿宋_GB2312" w:hAnsi="仿宋" w:eastAsia="仿宋_GB2312" w:cs="Arial"/>
          <w:color w:val="333333"/>
          <w:sz w:val="32"/>
          <w:szCs w:val="32"/>
          <w:shd w:val="clear" w:color="auto" w:fill="FFFFFF"/>
        </w:rPr>
        <w:t>指为保障机构编制工作正常运行而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eastAsia="仿宋" w:cs="仿宋_GB2312"/>
          <w:sz w:val="32"/>
          <w:szCs w:val="32"/>
        </w:rPr>
      </w:pPr>
    </w:p>
    <w:p>
      <w:pPr>
        <w:tabs>
          <w:tab w:val="left" w:pos="5248"/>
        </w:tabs>
        <w:jc w:val="left"/>
        <w:rPr>
          <w:rFonts w:ascii="仿宋" w:hAnsi="仿宋" w:eastAsia="仿宋" w:cs="仿宋_GB2312"/>
          <w:sz w:val="32"/>
          <w:szCs w:val="32"/>
        </w:rPr>
      </w:pPr>
    </w:p>
    <w:p>
      <w:pPr>
        <w:rPr>
          <w:rFonts w:ascii="仿宋" w:hAnsi="仿宋" w:eastAsia="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9</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JlYzlmYmViN2VlMWZmODUzNTVkZGYwZmFmOGRmOTcifQ=="/>
  </w:docVars>
  <w:rsids>
    <w:rsidRoot w:val="5E492444"/>
    <w:rsid w:val="00014B32"/>
    <w:rsid w:val="00026C35"/>
    <w:rsid w:val="00071526"/>
    <w:rsid w:val="00076D20"/>
    <w:rsid w:val="000948EB"/>
    <w:rsid w:val="000A242F"/>
    <w:rsid w:val="000B0110"/>
    <w:rsid w:val="000B1578"/>
    <w:rsid w:val="000E1CB3"/>
    <w:rsid w:val="00101A70"/>
    <w:rsid w:val="00123469"/>
    <w:rsid w:val="001236DF"/>
    <w:rsid w:val="00167B5B"/>
    <w:rsid w:val="00185269"/>
    <w:rsid w:val="00193367"/>
    <w:rsid w:val="001A034A"/>
    <w:rsid w:val="001B092A"/>
    <w:rsid w:val="001B4C97"/>
    <w:rsid w:val="001B61E3"/>
    <w:rsid w:val="001C13F7"/>
    <w:rsid w:val="001E1EB4"/>
    <w:rsid w:val="001E3143"/>
    <w:rsid w:val="001F6B4C"/>
    <w:rsid w:val="00207614"/>
    <w:rsid w:val="00226E36"/>
    <w:rsid w:val="0024066E"/>
    <w:rsid w:val="00254923"/>
    <w:rsid w:val="002808D1"/>
    <w:rsid w:val="00291537"/>
    <w:rsid w:val="002A3D73"/>
    <w:rsid w:val="002B0062"/>
    <w:rsid w:val="002D07F7"/>
    <w:rsid w:val="002F01B2"/>
    <w:rsid w:val="00312D29"/>
    <w:rsid w:val="003210B8"/>
    <w:rsid w:val="00323F63"/>
    <w:rsid w:val="00337CC0"/>
    <w:rsid w:val="00354179"/>
    <w:rsid w:val="00360D56"/>
    <w:rsid w:val="00367A82"/>
    <w:rsid w:val="003920BE"/>
    <w:rsid w:val="003A22FB"/>
    <w:rsid w:val="003A69B8"/>
    <w:rsid w:val="003A7810"/>
    <w:rsid w:val="003D5794"/>
    <w:rsid w:val="003E7856"/>
    <w:rsid w:val="003F2655"/>
    <w:rsid w:val="00455382"/>
    <w:rsid w:val="00463D29"/>
    <w:rsid w:val="004705B0"/>
    <w:rsid w:val="00473AAE"/>
    <w:rsid w:val="004843C7"/>
    <w:rsid w:val="004A4947"/>
    <w:rsid w:val="004B09A9"/>
    <w:rsid w:val="004C334D"/>
    <w:rsid w:val="004C7EA9"/>
    <w:rsid w:val="004D39C4"/>
    <w:rsid w:val="005120D8"/>
    <w:rsid w:val="0054705C"/>
    <w:rsid w:val="00571EE3"/>
    <w:rsid w:val="005723D8"/>
    <w:rsid w:val="005747C9"/>
    <w:rsid w:val="00585AE5"/>
    <w:rsid w:val="00594B52"/>
    <w:rsid w:val="005A4092"/>
    <w:rsid w:val="005B0926"/>
    <w:rsid w:val="005C38F8"/>
    <w:rsid w:val="005C5D56"/>
    <w:rsid w:val="005C7B15"/>
    <w:rsid w:val="005E5F0C"/>
    <w:rsid w:val="005F5098"/>
    <w:rsid w:val="0063502D"/>
    <w:rsid w:val="00635544"/>
    <w:rsid w:val="0063597D"/>
    <w:rsid w:val="00666062"/>
    <w:rsid w:val="00666FE6"/>
    <w:rsid w:val="0067718A"/>
    <w:rsid w:val="00681F3E"/>
    <w:rsid w:val="00682BEA"/>
    <w:rsid w:val="006B6E1C"/>
    <w:rsid w:val="006D3624"/>
    <w:rsid w:val="00716A37"/>
    <w:rsid w:val="00755F97"/>
    <w:rsid w:val="0075626B"/>
    <w:rsid w:val="00771D4D"/>
    <w:rsid w:val="00774C90"/>
    <w:rsid w:val="00782A8D"/>
    <w:rsid w:val="007A29E1"/>
    <w:rsid w:val="007B2681"/>
    <w:rsid w:val="007D15CE"/>
    <w:rsid w:val="007D347A"/>
    <w:rsid w:val="00813DEB"/>
    <w:rsid w:val="00832DF3"/>
    <w:rsid w:val="00845970"/>
    <w:rsid w:val="00872F59"/>
    <w:rsid w:val="008B2025"/>
    <w:rsid w:val="008C696A"/>
    <w:rsid w:val="008D0C82"/>
    <w:rsid w:val="008E039A"/>
    <w:rsid w:val="008E4A8B"/>
    <w:rsid w:val="008E5656"/>
    <w:rsid w:val="008E74CD"/>
    <w:rsid w:val="008F49AB"/>
    <w:rsid w:val="0091252F"/>
    <w:rsid w:val="00926DD3"/>
    <w:rsid w:val="00927871"/>
    <w:rsid w:val="00932572"/>
    <w:rsid w:val="00943456"/>
    <w:rsid w:val="0097475F"/>
    <w:rsid w:val="0099778A"/>
    <w:rsid w:val="009A5A15"/>
    <w:rsid w:val="009C1A87"/>
    <w:rsid w:val="009C5856"/>
    <w:rsid w:val="00A07A07"/>
    <w:rsid w:val="00A3409E"/>
    <w:rsid w:val="00A55867"/>
    <w:rsid w:val="00AA601F"/>
    <w:rsid w:val="00AB03AB"/>
    <w:rsid w:val="00AD413B"/>
    <w:rsid w:val="00AE0F06"/>
    <w:rsid w:val="00AF2017"/>
    <w:rsid w:val="00B075E6"/>
    <w:rsid w:val="00B12915"/>
    <w:rsid w:val="00B13631"/>
    <w:rsid w:val="00B24AA1"/>
    <w:rsid w:val="00B31B92"/>
    <w:rsid w:val="00B4111E"/>
    <w:rsid w:val="00B500D0"/>
    <w:rsid w:val="00B648AF"/>
    <w:rsid w:val="00BA3029"/>
    <w:rsid w:val="00C138CA"/>
    <w:rsid w:val="00C153AD"/>
    <w:rsid w:val="00C15F39"/>
    <w:rsid w:val="00C213DE"/>
    <w:rsid w:val="00C231B5"/>
    <w:rsid w:val="00C330C8"/>
    <w:rsid w:val="00C36BB3"/>
    <w:rsid w:val="00C4165B"/>
    <w:rsid w:val="00C57B5E"/>
    <w:rsid w:val="00C60A43"/>
    <w:rsid w:val="00CA1401"/>
    <w:rsid w:val="00CB2BBB"/>
    <w:rsid w:val="00CC7F21"/>
    <w:rsid w:val="00CD504B"/>
    <w:rsid w:val="00CE6192"/>
    <w:rsid w:val="00CE6DA4"/>
    <w:rsid w:val="00D203E9"/>
    <w:rsid w:val="00D45E75"/>
    <w:rsid w:val="00D75F13"/>
    <w:rsid w:val="00D77A46"/>
    <w:rsid w:val="00D84FD9"/>
    <w:rsid w:val="00D855F3"/>
    <w:rsid w:val="00DF61D9"/>
    <w:rsid w:val="00DF7CC1"/>
    <w:rsid w:val="00E07EDD"/>
    <w:rsid w:val="00E740E9"/>
    <w:rsid w:val="00E92DB3"/>
    <w:rsid w:val="00E9596A"/>
    <w:rsid w:val="00EB097E"/>
    <w:rsid w:val="00EB3219"/>
    <w:rsid w:val="00ED00A5"/>
    <w:rsid w:val="00EE14A5"/>
    <w:rsid w:val="00EF754F"/>
    <w:rsid w:val="00F07149"/>
    <w:rsid w:val="00F3311C"/>
    <w:rsid w:val="00F333F2"/>
    <w:rsid w:val="00FA1D92"/>
    <w:rsid w:val="00FD361D"/>
    <w:rsid w:val="00FD4022"/>
    <w:rsid w:val="00FE2502"/>
    <w:rsid w:val="00FE2A7E"/>
    <w:rsid w:val="00FE6A1C"/>
    <w:rsid w:val="05CC4D6B"/>
    <w:rsid w:val="061343D6"/>
    <w:rsid w:val="0C5E25D5"/>
    <w:rsid w:val="0E596D80"/>
    <w:rsid w:val="13DD5026"/>
    <w:rsid w:val="15AB646E"/>
    <w:rsid w:val="170D7230"/>
    <w:rsid w:val="18163111"/>
    <w:rsid w:val="1D5447CD"/>
    <w:rsid w:val="2B864346"/>
    <w:rsid w:val="2F9655B9"/>
    <w:rsid w:val="329B0193"/>
    <w:rsid w:val="3ECF636C"/>
    <w:rsid w:val="4563500E"/>
    <w:rsid w:val="49CA551D"/>
    <w:rsid w:val="56722DCA"/>
    <w:rsid w:val="5E492444"/>
    <w:rsid w:val="5E677FF0"/>
    <w:rsid w:val="64F20FC2"/>
    <w:rsid w:val="64FC53CA"/>
    <w:rsid w:val="69C12364"/>
    <w:rsid w:val="6D3E4927"/>
    <w:rsid w:val="6E0A72E7"/>
    <w:rsid w:val="6F0204E3"/>
    <w:rsid w:val="7E7300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qFormat/>
    <w:uiPriority w:val="99"/>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rPr>
      <w:sz w:val="24"/>
    </w:rPr>
  </w:style>
  <w:style w:type="table" w:styleId="7">
    <w:name w:val="Table Grid"/>
    <w:basedOn w:val="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99"/>
    <w:rPr>
      <w:rFonts w:cs="Times New Roman"/>
    </w:rPr>
  </w:style>
  <w:style w:type="character" w:customStyle="1" w:styleId="10">
    <w:name w:val="Balloon Text Char"/>
    <w:basedOn w:val="8"/>
    <w:link w:val="2"/>
    <w:autoRedefine/>
    <w:semiHidden/>
    <w:qFormat/>
    <w:locked/>
    <w:uiPriority w:val="99"/>
    <w:rPr>
      <w:rFonts w:ascii="Calibri" w:hAnsi="Calibri" w:cs="黑体"/>
      <w:sz w:val="2"/>
    </w:rPr>
  </w:style>
  <w:style w:type="character" w:customStyle="1" w:styleId="11">
    <w:name w:val="Footer Char"/>
    <w:basedOn w:val="8"/>
    <w:link w:val="3"/>
    <w:autoRedefine/>
    <w:qFormat/>
    <w:locked/>
    <w:uiPriority w:val="99"/>
    <w:rPr>
      <w:rFonts w:ascii="Calibri" w:hAnsi="Calibri" w:cs="黑体"/>
      <w:sz w:val="18"/>
      <w:szCs w:val="18"/>
    </w:rPr>
  </w:style>
  <w:style w:type="character" w:customStyle="1" w:styleId="12">
    <w:name w:val="Header Char"/>
    <w:basedOn w:val="8"/>
    <w:link w:val="4"/>
    <w:autoRedefine/>
    <w:semiHidden/>
    <w:qFormat/>
    <w:locked/>
    <w:uiPriority w:val="99"/>
    <w:rPr>
      <w:rFonts w:ascii="Calibri" w:hAnsi="Calibri" w:cs="黑体"/>
      <w:sz w:val="18"/>
      <w:szCs w:val="18"/>
    </w:rPr>
  </w:style>
  <w:style w:type="paragraph" w:customStyle="1" w:styleId="13">
    <w:name w:val="Char"/>
    <w:basedOn w:val="1"/>
    <w:next w:val="1"/>
    <w:autoRedefine/>
    <w:qFormat/>
    <w:uiPriority w:val="99"/>
    <w:pPr>
      <w:keepNext/>
      <w:keepLines/>
      <w:widowControl/>
      <w:adjustRightInd w:val="0"/>
      <w:spacing w:before="40" w:after="40" w:line="360" w:lineRule="auto"/>
      <w:ind w:firstLine="200" w:firstLineChars="200"/>
      <w:outlineLvl w:val="3"/>
    </w:pPr>
    <w:rPr>
      <w:rFonts w:ascii="Times New Roman" w:hAnsi="Times New Roman" w:eastAsia="仿宋_GB2312" w:cs="宋体"/>
      <w:b/>
      <w:kern w:val="0"/>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528</Words>
  <Characters>3011</Characters>
  <Lines>0</Lines>
  <Paragraphs>0</Paragraphs>
  <TotalTime>437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2018-01-17T10:25:00Z</dcterms:created>
  <dc:creator>郭超(拟稿)</dc:creator>
  <cp:lastModifiedBy>Administrator</cp:lastModifiedBy>
  <cp:lastPrinted>2018-08-20T09:22:00Z</cp:lastPrinted>
  <dcterms:modified xsi:type="dcterms:W3CDTF">2025-01-06T02:35:27Z</dcterms:modified>
  <dc:title>附件1</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4328171B4C094A17B07BD3E2F42A545D_12</vt:lpwstr>
  </property>
</Properties>
</file>