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51F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033FCE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216804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411FEA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208CD1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134DCE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767948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40F5F2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before="469" w:beforeLines="150" w:line="560" w:lineRule="exact"/>
        <w:jc w:val="center"/>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镇政办字〔2022〕22号                签发人：</w:t>
      </w:r>
      <w:r>
        <w:rPr>
          <w:rFonts w:hint="eastAsia" w:ascii="楷体_GB2312" w:hAnsi="楷体_GB2312" w:eastAsia="楷体_GB2312" w:cs="楷体_GB2312"/>
          <w:sz w:val="32"/>
          <w:szCs w:val="32"/>
          <w:lang w:val="en-US" w:eastAsia="zh-CN"/>
        </w:rPr>
        <w:t>王  林</w:t>
      </w:r>
    </w:p>
    <w:p w14:paraId="40229D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s="方正小标宋简体"/>
          <w:sz w:val="44"/>
          <w:szCs w:val="44"/>
        </w:rPr>
      </w:pPr>
    </w:p>
    <w:p w14:paraId="42E694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s="方正小标宋简体"/>
          <w:sz w:val="44"/>
          <w:szCs w:val="44"/>
        </w:rPr>
      </w:pPr>
    </w:p>
    <w:p w14:paraId="434BE6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镇安县人民政府办公室</w:t>
      </w:r>
    </w:p>
    <w:p w14:paraId="4D4EA5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rPr>
        <w:t>关于镇安县人民政府2021年履行教育职责</w:t>
      </w:r>
    </w:p>
    <w:p w14:paraId="5BF8B0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090"/>
        </w:tabs>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rPr>
        <w:t>自查自评的报告</w:t>
      </w:r>
    </w:p>
    <w:bookmarkEnd w:id="0"/>
    <w:p w14:paraId="691035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textAlignment w:val="auto"/>
        <w:rPr>
          <w:rFonts w:ascii="方正小标宋简体" w:eastAsia="方正小标宋简体"/>
          <w:sz w:val="36"/>
          <w:szCs w:val="36"/>
        </w:rPr>
      </w:pPr>
    </w:p>
    <w:p w14:paraId="611EAE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eastAsia="仿宋_GB2312"/>
          <w:sz w:val="32"/>
          <w:szCs w:val="32"/>
        </w:rPr>
        <w:t>商洛市人民政府教育督导委员会办公室：</w:t>
      </w:r>
    </w:p>
    <w:p w14:paraId="09BECD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根据市人民政府教育督导委员会办公室《转发〈关于印发2022年对设区市级人民政府履行教育职责评价暨市县党政领导履行教育工作主体责任督导考核实施方案的通知〉的通知》（</w:t>
      </w:r>
      <w:r>
        <w:rPr>
          <w:rFonts w:hint="eastAsia" w:ascii="仿宋_GB2312" w:eastAsia="仿宋_GB2312"/>
          <w:sz w:val="32"/>
          <w:szCs w:val="32"/>
          <w:lang w:eastAsia="zh-CN"/>
        </w:rPr>
        <w:t>〔</w:t>
      </w:r>
      <w:r>
        <w:rPr>
          <w:rFonts w:hint="eastAsia" w:ascii="仿宋_GB2312" w:eastAsia="仿宋_GB2312"/>
          <w:sz w:val="32"/>
          <w:szCs w:val="32"/>
        </w:rPr>
        <w:t>2022</w:t>
      </w:r>
      <w:r>
        <w:rPr>
          <w:rFonts w:hint="eastAsia" w:ascii="仿宋_GB2312" w:eastAsia="仿宋_GB2312"/>
          <w:sz w:val="32"/>
          <w:szCs w:val="32"/>
          <w:lang w:eastAsia="zh-CN"/>
        </w:rPr>
        <w:t>〕</w:t>
      </w:r>
      <w:r>
        <w:rPr>
          <w:rFonts w:hint="eastAsia" w:ascii="仿宋_GB2312" w:eastAsia="仿宋_GB2312"/>
          <w:sz w:val="32"/>
          <w:szCs w:val="32"/>
        </w:rPr>
        <w:t>12号）文件精神，现将县政府履行教育职责自查情况报告如下：</w:t>
      </w:r>
    </w:p>
    <w:p w14:paraId="2F6763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14:paraId="7EC519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镇安县地处秦岭南麓，东与山阳县和湖北郧西县相连，西与安康宁陕县交界，南与安康汉滨区、旬阳县接壤，北与柞水县毗邻，西康铁路、包茂高速、345国道、211国道等为主的交通网络覆盖全县。距西安市98公里、商洛市178公里。总面积3487平方公里。辖14个镇1个街道办事处，</w:t>
      </w:r>
      <w:r>
        <w:rPr>
          <w:rFonts w:hint="eastAsia" w:ascii="仿宋_GB2312" w:eastAsia="仿宋_GB2312"/>
          <w:sz w:val="32"/>
          <w:szCs w:val="32"/>
          <w:lang w:val="en-US" w:eastAsia="zh-CN"/>
        </w:rPr>
        <w:t>139</w:t>
      </w:r>
      <w:r>
        <w:rPr>
          <w:rFonts w:hint="eastAsia" w:ascii="仿宋_GB2312" w:eastAsia="仿宋_GB2312"/>
          <w:sz w:val="32"/>
          <w:szCs w:val="32"/>
        </w:rPr>
        <w:t>个行政村、</w:t>
      </w:r>
      <w:r>
        <w:rPr>
          <w:rFonts w:hint="eastAsia" w:ascii="仿宋_GB2312" w:eastAsia="仿宋_GB2312"/>
          <w:sz w:val="32"/>
          <w:szCs w:val="32"/>
          <w:lang w:val="en-US" w:eastAsia="zh-CN"/>
        </w:rPr>
        <w:t>17</w:t>
      </w:r>
      <w:r>
        <w:rPr>
          <w:rFonts w:hint="eastAsia" w:ascii="仿宋_GB2312" w:eastAsia="仿宋_GB2312"/>
          <w:sz w:val="32"/>
          <w:szCs w:val="32"/>
        </w:rPr>
        <w:t>个社区。</w:t>
      </w:r>
    </w:p>
    <w:p w14:paraId="25B04B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全县现有中小学幼儿园182所，其中省级标准化高中1所、职业高级中学1所、初级中学10所、九年制学校12所、民办十二年制学校1所，特殊教育学校1所，小学43所，教学点42所，幼儿园71所（其中民办幼儿园18所）。全县有教职工3677人</w:t>
      </w:r>
      <w:r>
        <w:rPr>
          <w:rFonts w:hint="eastAsia" w:ascii="仿宋_GB2312" w:eastAsia="仿宋_GB2312"/>
          <w:sz w:val="32"/>
          <w:szCs w:val="32"/>
          <w:lang w:eastAsia="zh-CN"/>
        </w:rPr>
        <w:t>（含民办学校自聘教师）</w:t>
      </w:r>
      <w:r>
        <w:rPr>
          <w:rFonts w:hint="eastAsia" w:ascii="仿宋_GB2312" w:eastAsia="仿宋_GB2312"/>
          <w:sz w:val="32"/>
          <w:szCs w:val="32"/>
        </w:rPr>
        <w:t>，其中职业中学155人，高级中学393人，十二年一贯制学校176人，初级中学427人，九年一贯制学校583人，小学1058人，幼儿园</w:t>
      </w:r>
      <w:r>
        <w:rPr>
          <w:rFonts w:hint="eastAsia" w:ascii="仿宋_GB2312" w:eastAsia="仿宋_GB2312"/>
          <w:sz w:val="32"/>
          <w:szCs w:val="32"/>
          <w:lang w:val="en-US" w:eastAsia="zh-CN"/>
        </w:rPr>
        <w:t>8</w:t>
      </w:r>
      <w:r>
        <w:rPr>
          <w:rFonts w:hint="eastAsia" w:ascii="仿宋_GB2312" w:eastAsia="仿宋_GB2312"/>
          <w:sz w:val="32"/>
          <w:szCs w:val="32"/>
        </w:rPr>
        <w:t>77人，特教学校</w:t>
      </w:r>
      <w:r>
        <w:rPr>
          <w:rFonts w:hint="eastAsia" w:ascii="仿宋_GB2312" w:eastAsia="仿宋_GB2312"/>
          <w:sz w:val="32"/>
          <w:szCs w:val="32"/>
          <w:lang w:val="en-US" w:eastAsia="zh-CN"/>
        </w:rPr>
        <w:t>8</w:t>
      </w:r>
      <w:r>
        <w:rPr>
          <w:rFonts w:hint="eastAsia" w:ascii="仿宋_GB2312" w:eastAsia="仿宋_GB2312"/>
          <w:sz w:val="32"/>
          <w:szCs w:val="32"/>
        </w:rPr>
        <w:t>人。中小学生及在园幼儿47694人，其中职业中学2083人，高中5055人，初中9921人，小学21778人，学前幼儿8843人，特教14人。</w:t>
      </w:r>
    </w:p>
    <w:p w14:paraId="4D3DCC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二、主要做法及成效</w:t>
      </w:r>
    </w:p>
    <w:p w14:paraId="77725F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切实做好履行教育职责自查工作，县政府成立了县长任组长，县委联系和政府分管教育工作的领导任副组长，相关部门负责人为成员的自查工作领导小组，组织协调全县的自查工作。领导小组下设办公室，办公室设在县科教局，县科教局局长兼任办公室主任，县政府总督学兼任办公室副主任。领导小组办公室负责组织各有关部门，对照县政府履行教育职责评价重点进行全面自查，并在此基础上形成了县政府履行教育职责自查报告。</w:t>
      </w:r>
    </w:p>
    <w:p w14:paraId="6B2D49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（一）加强领导，教育工作主体责任落到实处</w:t>
      </w:r>
    </w:p>
    <w:p w14:paraId="07CE5A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县委常委会和政府常务会</w:t>
      </w:r>
      <w:r>
        <w:rPr>
          <w:rFonts w:hint="eastAsia" w:ascii="仿宋_GB2312" w:eastAsia="仿宋_GB2312"/>
          <w:sz w:val="32"/>
          <w:szCs w:val="32"/>
          <w:lang w:eastAsia="zh-CN"/>
        </w:rPr>
        <w:t>议</w:t>
      </w:r>
      <w:r>
        <w:rPr>
          <w:rFonts w:hint="eastAsia" w:ascii="仿宋_GB2312" w:eastAsia="仿宋_GB2312"/>
          <w:sz w:val="32"/>
          <w:szCs w:val="32"/>
        </w:rPr>
        <w:t>坚持经常性深入学习习近平总书记关于教育工作重要论述，将总书记关于教育的重要指示精神和党中央教育方面的重大决策部署及省、市安排部署结合本县实际及时予以贯彻落实。县上成立了由县委副书记任组长，县委宣传部部长、县委组织部部长、政府分管教育工作副县长任副组长的教育工作领导小组，组建了教育工作领导小组秘书组。健全完善了定期或不定期召开全体会议的工作统筹协调机制，出台了《中共镇安县委教育工作领导小组工作规则》《中共镇安县委教育工作领导小组秘书组工作细则》等文件，建立健全了党委、政府联系学校制度，实行县级领导班子成员包抓镇办和学校责任制。2021年县委、县政府主要领导检查调研教育工作12次，县级四套班子主要领导参加教育系统作风集中整顿、高考复课座谈会、退休教师座谈会、庆祝教师节、慰问少年儿童等活动7次，召开教育专题会议、现场会23场次，重点研究教育“十四五”规划、资源整合、项目建设、“双减”工作、营养改善计划、教育督导、学前教育、规范民办教育、职业教育、体制改革、高考中考、教师招聘、安全稳定、疫情及传染疾病防控等工作。全面落实中组部、中宣部、教育部联合下发《关于领导干部上讲台开展思想政治教育的意见》，教育系统党员领导干部定期上党课和开展思想政治理论讲座。</w:t>
      </w:r>
    </w:p>
    <w:p w14:paraId="1FCCB7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围绕高质量党建引领教育高质量发展，全面理顺科教体系统党组织隶属关系和管理体制，实现了各级各类学校党组织和党的工作全覆盖。全县科教体系统设立二级党委1个、党总支1个、党支部50个，</w:t>
      </w:r>
      <w:r>
        <w:rPr>
          <w:rFonts w:hint="eastAsia" w:ascii="仿宋_GB2312" w:hAnsi="仿宋_GB2312" w:eastAsia="仿宋_GB2312" w:cs="仿宋_GB2312"/>
          <w:sz w:val="32"/>
          <w:szCs w:val="32"/>
        </w:rPr>
        <w:t>民办教育和社会培训机构党组织6个</w:t>
      </w:r>
      <w:r>
        <w:rPr>
          <w:rFonts w:hint="eastAsia" w:ascii="仿宋_GB2312" w:eastAsia="仿宋_GB2312"/>
          <w:sz w:val="32"/>
          <w:szCs w:val="32"/>
        </w:rPr>
        <w:t>。一年来，</w:t>
      </w:r>
      <w:r>
        <w:rPr>
          <w:rFonts w:hint="eastAsia" w:ascii="仿宋_GB2312" w:hAnsi="仿宋_GB2312" w:eastAsia="仿宋_GB2312" w:cs="仿宋_GB2312"/>
          <w:sz w:val="32"/>
          <w:szCs w:val="32"/>
        </w:rPr>
        <w:t>围绕建党100周年，以“建五型党委、创五型支部、做五星党员”为载体，</w:t>
      </w:r>
      <w:r>
        <w:rPr>
          <w:rFonts w:hint="eastAsia" w:ascii="仿宋_GB2312" w:eastAsia="仿宋_GB2312"/>
          <w:sz w:val="32"/>
          <w:szCs w:val="32"/>
        </w:rPr>
        <w:t>各党委和支部严格按照党建工作要求，</w:t>
      </w:r>
      <w:r>
        <w:rPr>
          <w:rFonts w:hint="eastAsia" w:ascii="仿宋_GB2312" w:hAnsi="仿宋_GB2312" w:eastAsia="仿宋_GB2312" w:cs="仿宋_GB2312"/>
          <w:sz w:val="32"/>
          <w:szCs w:val="32"/>
        </w:rPr>
        <w:t>深入推进“党建领航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红映栗乡”党建主题活动和“我为群众办实事”实践活动，精心开展了以党史学习教育、知识竞赛、征文演讲、书画展评、评优树模和编印优秀党员风采录等为主要内容的系列主题活动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科教系统“转作风换脑子促管理”集中整顿，将作风建设与“以案促改”、师德师风和制度建设相结合，激励督促党员教职工做到知责于心、担责于身、履责于行，营造担当作为的干事氛围、优质高效的育人环境、风清气正的政治生态，为努力办好人民满意的教育事业提供了坚强的思想保证和作风保障，</w:t>
      </w:r>
      <w:r>
        <w:rPr>
          <w:rFonts w:hint="eastAsia" w:ascii="仿宋_GB2312" w:eastAsia="仿宋_GB2312"/>
          <w:sz w:val="32"/>
          <w:szCs w:val="32"/>
        </w:rPr>
        <w:t>全体教育工作者的组织观念、政治意识、党性修养得到明显增强，教育系统党建工作能力和水平明显提升。</w:t>
      </w:r>
    </w:p>
    <w:p w14:paraId="60C880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（二）强化管理，教育工作大局平安稳定</w:t>
      </w:r>
    </w:p>
    <w:p w14:paraId="22C1A8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进一步完善了学校安全防控体系，全面落实校园安全管理“一岗双责”和“四查一报”制度，建立县、镇、校三级安全监管体系，全面夯实安全管理责任。县政府采取购买服务形式为全县各级各类学校配备专职保安，学校一键式紧急报警设备安装到位并全部与公安110联网，安保器材配备到位。完善了安全应急预案，常态化开展安全知识教育，定期开展演练，增强了师生安全防范意识，提高了自救自护能力。加强常态化疫情防控、食品安全、传染病防治等工作的落实，确保了各校园的安全稳定。深入开展“法治进校园”活动，不断提高法律法规在青少年中的普及率，及时掌握学生思想状态，精准摸排，提前介入，杜绝了校园欺凌事件的发生。</w:t>
      </w:r>
    </w:p>
    <w:p w14:paraId="441B3A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视师德师风建设，树立正确用人导向，强化榜样示范引领，大力评选和表彰优秀教师，严惩失德违纪教师，通报曝光负面典型案例，加大警示教育力度，严格执行各项教育收费政策，坚决杜绝不规范办学行为发生。深化落实新时代中小学、幼儿园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职业行为十项准则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镇安县中小学幼儿园教师行为礼仪二十条》。加强师德师风考核监督制度建设和考核评价管理，规范教师职业行为。严格落实国家义务教育学校免试就近入学要求，将民办义务教育学校招生纳入统一管理，与公办学校同步招生，采取电脑随机录取，不举行任何形式的招生考试、竞赛、培训或面试。</w:t>
      </w:r>
    </w:p>
    <w:p w14:paraId="4E9B1C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60606"/>
          <w:kern w:val="0"/>
          <w:sz w:val="32"/>
          <w:szCs w:val="32"/>
        </w:rPr>
      </w:pPr>
      <w:r>
        <w:rPr>
          <w:rFonts w:hint="eastAsia" w:ascii="仿宋_GB2312" w:eastAsia="仿宋_GB2312"/>
          <w:sz w:val="32"/>
          <w:szCs w:val="32"/>
        </w:rPr>
        <w:t>深入推进教育评价改革，认真组织学习中共中央、国务院印发的《深化新时代教育评价改革总体方案》，落实立德树人任务，提升全面育人水平，推进优质均衡发展，提高教育教学质量，加强教师队伍建设，塑造教师崭新形象，严格质量检测分析，发挥评价导向作用。扎实落实中办、国办《关于深化新时代教育督导体制机制改革的意见》、省《实施方案》及市《责人清单》精神，制定了我县《关于深化新时代教育督导体制机制改革的具体措施》。</w:t>
      </w:r>
      <w:r>
        <w:rPr>
          <w:rFonts w:hint="eastAsia" w:ascii="仿宋_GB2312" w:hAnsi="仿宋_GB2312" w:eastAsia="仿宋_GB2312" w:cs="仿宋_GB2312"/>
          <w:sz w:val="32"/>
          <w:szCs w:val="32"/>
        </w:rPr>
        <w:t>规范督查检查评比考核事项。学校能够按标准开齐课程，开足课时，德育、体育、美育和劳动教育不断加强，中小学实验条件基本得到保障。普通高中招生规范操作，定向计划指标分配到校，按照学区划分，落实义务教育“公民同招”和免试就近入学政策。依据商洛市义务教育招生入学网络平台、高中学校招生录取网络平台，学籍管</w:t>
      </w:r>
      <w:r>
        <w:rPr>
          <w:rFonts w:hint="eastAsia" w:ascii="仿宋_GB2312" w:hAnsi="仿宋_GB2312" w:eastAsia="仿宋_GB2312" w:cs="仿宋_GB2312"/>
          <w:color w:val="060606"/>
          <w:kern w:val="0"/>
          <w:sz w:val="32"/>
          <w:szCs w:val="32"/>
        </w:rPr>
        <w:t>理得到进一步强化和规范。</w:t>
      </w:r>
    </w:p>
    <w:p w14:paraId="57FA63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（三）发展优先，各类教育办学水平不断提升</w:t>
      </w:r>
    </w:p>
    <w:p w14:paraId="3C7687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《镇安县</w:t>
      </w:r>
      <w:r>
        <w:rPr>
          <w:rFonts w:hint="eastAsia" w:ascii="仿宋_GB2312" w:eastAsia="仿宋_GB2312"/>
          <w:sz w:val="32"/>
          <w:szCs w:val="32"/>
          <w:lang w:eastAsia="zh-CN"/>
        </w:rPr>
        <w:t>“</w:t>
      </w:r>
      <w:r>
        <w:rPr>
          <w:rFonts w:hint="eastAsia" w:ascii="仿宋_GB2312" w:eastAsia="仿宋_GB2312"/>
          <w:sz w:val="32"/>
          <w:szCs w:val="32"/>
        </w:rPr>
        <w:t>十四五</w:t>
      </w:r>
      <w:r>
        <w:rPr>
          <w:rFonts w:hint="eastAsia" w:ascii="仿宋_GB2312" w:eastAsia="仿宋_GB2312"/>
          <w:sz w:val="32"/>
          <w:szCs w:val="32"/>
          <w:lang w:eastAsia="zh-CN"/>
        </w:rPr>
        <w:t>”</w:t>
      </w:r>
      <w:r>
        <w:rPr>
          <w:rFonts w:hint="eastAsia" w:ascii="仿宋_GB2312" w:eastAsia="仿宋_GB2312"/>
          <w:sz w:val="32"/>
          <w:szCs w:val="32"/>
        </w:rPr>
        <w:t>发展规划》把教育事业作为重要内容予以规划安排，同时编制了详实具体的《镇安县科技和教育体育事业发展“十四五”规划（2021-2025年）》和《关于贯彻落实&lt;商洛市中长期教育改革和发展规划纲要&gt;的实施意见》《城区教育资源整合方案》等方案意见，分别从责任分工、阶段目标和保障措施等方面进行了分解与细化，科学地调整校点布局及资源配置，为全县教育事业高质量发展奠定了坚实基础。教育督导委员会成员单位尽职尽责，切实发挥职能作用，保障了我县教育事业的健康发展。制定印发了</w:t>
      </w:r>
      <w:r>
        <w:rPr>
          <w:rFonts w:hint="eastAsia" w:ascii="仿宋_GB2312" w:hAnsi="仿宋_GB2312" w:eastAsia="仿宋_GB2312" w:cs="仿宋_GB2312"/>
          <w:color w:val="060606"/>
          <w:kern w:val="0"/>
          <w:sz w:val="32"/>
          <w:szCs w:val="32"/>
        </w:rPr>
        <w:t>《镇安县学前教育普及普惠县创建工作实施</w:t>
      </w:r>
      <w:r>
        <w:rPr>
          <w:rFonts w:hint="eastAsia" w:ascii="仿宋_GB2312" w:hAnsi="仿宋_GB2312" w:eastAsia="仿宋_GB2312" w:cs="仿宋_GB2312"/>
          <w:color w:val="000000"/>
          <w:sz w:val="32"/>
          <w:szCs w:val="32"/>
        </w:rPr>
        <w:t>方案</w:t>
      </w:r>
      <w:r>
        <w:rPr>
          <w:rFonts w:hint="eastAsia" w:ascii="仿宋_GB2312" w:hAnsi="仿宋_GB2312" w:eastAsia="仿宋_GB2312" w:cs="仿宋_GB2312"/>
          <w:color w:val="060606"/>
          <w:kern w:val="0"/>
          <w:sz w:val="32"/>
          <w:szCs w:val="32"/>
        </w:rPr>
        <w:t>》和</w:t>
      </w:r>
      <w:r>
        <w:rPr>
          <w:rFonts w:hint="eastAsia" w:ascii="仿宋_GB2312" w:hAnsi="仿宋" w:eastAsia="仿宋_GB2312" w:cs="仿宋_GB2312"/>
          <w:sz w:val="32"/>
          <w:szCs w:val="32"/>
        </w:rPr>
        <w:t>《镇安县</w:t>
      </w:r>
      <w:r>
        <w:rPr>
          <w:rFonts w:hint="eastAsia" w:ascii="仿宋_GB2312" w:hAnsi="方正小标宋简体" w:eastAsia="仿宋_GB2312" w:cs="方正小标宋简体"/>
          <w:sz w:val="32"/>
          <w:szCs w:val="32"/>
        </w:rPr>
        <w:t>统筹推进城乡义务教育一体化促进优质均衡发展实施方案</w:t>
      </w:r>
      <w:r>
        <w:rPr>
          <w:rFonts w:hint="eastAsia" w:ascii="仿宋_GB2312" w:hAnsi="仿宋" w:eastAsia="仿宋_GB2312" w:cs="仿宋_GB2312"/>
          <w:sz w:val="32"/>
          <w:szCs w:val="32"/>
        </w:rPr>
        <w:t>》</w:t>
      </w:r>
      <w:r>
        <w:rPr>
          <w:rFonts w:hint="eastAsia" w:ascii="仿宋_GB2312" w:hAnsi="仿宋_GB2312" w:eastAsia="仿宋_GB2312" w:cs="仿宋_GB2312"/>
          <w:color w:val="060606"/>
          <w:kern w:val="0"/>
          <w:sz w:val="32"/>
          <w:szCs w:val="32"/>
        </w:rPr>
        <w:t>，创建工作稳步推进，</w:t>
      </w:r>
      <w:r>
        <w:rPr>
          <w:rFonts w:hint="eastAsia" w:ascii="仿宋_GB2312" w:hAnsi="仿宋_GB2312" w:eastAsia="仿宋_GB2312" w:cs="仿宋_GB2312"/>
          <w:kern w:val="0"/>
          <w:sz w:val="32"/>
          <w:szCs w:val="32"/>
        </w:rPr>
        <w:t>学前三年毛入园率达101.45%，普惠性幼儿园覆盖率占83.1%。</w:t>
      </w:r>
      <w:r>
        <w:rPr>
          <w:rFonts w:hint="eastAsia" w:ascii="仿宋_GB2312" w:hAnsi="仿宋_GB2312" w:eastAsia="仿宋_GB2312" w:cs="仿宋_GB2312"/>
          <w:color w:val="060606"/>
          <w:kern w:val="0"/>
          <w:sz w:val="32"/>
          <w:szCs w:val="32"/>
        </w:rPr>
        <w:t>县域</w:t>
      </w:r>
      <w:r>
        <w:rPr>
          <w:rFonts w:hint="eastAsia" w:ascii="仿宋_GB2312" w:eastAsia="仿宋_GB2312"/>
          <w:sz w:val="32"/>
          <w:szCs w:val="32"/>
        </w:rPr>
        <w:t>城镇小区配套幼儿园均属于公办幼儿园，全部建成并投入使用。建立了县域义务教育优质均衡监测制度，县级初中三年巩固率和适龄残疾儿童少年义务教育入学率均达100%。依托中省义务教育薄弱环节改善与能力提升项目，着力改善乡村小规模学校、乡村寄宿制学校和其他薄弱学校办学条件，在师资配备和经费投入上向薄弱学校倾斜，对不足100人的小规模学校按照100人补助经费。着力加大特殊教育学校建设力度，县特殊教育指导中心于2021年秋季建成并投入使用，资源和师资配备到位。标准化普通高中达标率100%，中等职业学校办学条件和教育教学实现“双达标”目标。</w:t>
      </w:r>
    </w:p>
    <w:p w14:paraId="7F1E01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（四）加大投入，保障水平大幅提升</w:t>
      </w:r>
    </w:p>
    <w:p w14:paraId="0C8967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近年来，我县落实了“以县为主”的教育投入机制，切实做到了“三个增长”、“两个提高”和“三个确保”，优先保证了教育经费的足额到位。截</w:t>
      </w:r>
      <w:r>
        <w:rPr>
          <w:rFonts w:hint="eastAsia" w:ascii="仿宋_GB2312" w:eastAsia="仿宋_GB2312"/>
          <w:sz w:val="32"/>
          <w:szCs w:val="32"/>
          <w:lang w:eastAsia="zh-CN"/>
        </w:rPr>
        <w:t>至</w:t>
      </w:r>
      <w:r>
        <w:rPr>
          <w:rFonts w:hint="eastAsia" w:ascii="仿宋_GB2312" w:eastAsia="仿宋_GB2312"/>
          <w:sz w:val="32"/>
          <w:szCs w:val="32"/>
        </w:rPr>
        <w:t>今年5月底，实现预算内教育拨款25679万元，增值税、消费税、营业税“三税”城市教育费附加实际征收193.36万元，地方教育附加实征45.12万元，全面完成了应征任务，学生生均公用经费补助从学前一年到高中阶段全覆盖，真正实现了两个“只增不减”。一年来通过多种渠道为科教系统争取项目建设资金7.3亿元，实施校园安全防控措施提升项目38个，完成3D打印、航模室、电子阅览室、校园电视台、智慧校园系统等9个项目建设任务。</w:t>
      </w:r>
    </w:p>
    <w:p w14:paraId="15F408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bCs/>
          <w:sz w:val="32"/>
          <w:szCs w:val="32"/>
        </w:rPr>
        <w:t>进一步拓宽教师补充渠道，师资配备均衡发展。</w:t>
      </w:r>
      <w:r>
        <w:rPr>
          <w:rFonts w:hint="eastAsia" w:ascii="仿宋_GB2312" w:eastAsia="仿宋_GB2312"/>
          <w:sz w:val="32"/>
          <w:szCs w:val="32"/>
        </w:rPr>
        <w:t>一年来事业单位招考12人，公开招聘特岗教师50名，引进公费师范生2名、高层次人才1人，不断为教师队伍输送了新鲜血液</w:t>
      </w:r>
      <w:r>
        <w:rPr>
          <w:rFonts w:hint="eastAsia" w:ascii="仿宋_GB2312" w:eastAsia="仿宋_GB2312"/>
          <w:sz w:val="32"/>
          <w:szCs w:val="32"/>
          <w:lang w:eastAsia="zh-CN"/>
        </w:rPr>
        <w:t>。制定了</w:t>
      </w:r>
      <w:r>
        <w:rPr>
          <w:rFonts w:hint="eastAsia" w:ascii="仿宋_GB2312" w:eastAsia="仿宋_GB2312"/>
          <w:sz w:val="32"/>
          <w:szCs w:val="32"/>
        </w:rPr>
        <w:t>《镇安中学教育人才引进奖励激励办法》，落实招聘或签约回镇任教研究生或公费师范生“四个资金支持”和“八个优先保障”，切实解决镇安中学学科教师紧缺问题</w:t>
      </w:r>
      <w:r>
        <w:rPr>
          <w:rFonts w:hint="eastAsia" w:ascii="仿宋_GB2312" w:eastAsia="仿宋_GB2312"/>
          <w:sz w:val="32"/>
          <w:szCs w:val="32"/>
          <w:lang w:eastAsia="zh-CN"/>
        </w:rPr>
        <w:t>。</w:t>
      </w:r>
      <w:r>
        <w:rPr>
          <w:rFonts w:hint="eastAsia" w:ascii="仿宋_GB2312" w:eastAsia="仿宋_GB2312"/>
          <w:sz w:val="32"/>
          <w:szCs w:val="32"/>
        </w:rPr>
        <w:t>建立健全了《镇安县科教系统人才培养选拔办法》《镇安县科教系统评优树模办法》《镇安县校长教师交流轮岗（支教）工作方案》《镇安县校园长评价淘汰及竞争性选拔办法》等一系列管理制度，不断提升教师队伍管理水平</w:t>
      </w:r>
      <w:r>
        <w:rPr>
          <w:rFonts w:hint="eastAsia" w:ascii="仿宋_GB2312" w:eastAsia="仿宋_GB2312"/>
          <w:sz w:val="32"/>
          <w:szCs w:val="32"/>
          <w:lang w:eastAsia="zh-CN"/>
        </w:rPr>
        <w:t>。</w:t>
      </w:r>
      <w:r>
        <w:rPr>
          <w:rFonts w:hint="eastAsia" w:ascii="仿宋_GB2312" w:eastAsia="仿宋_GB2312"/>
          <w:sz w:val="32"/>
          <w:szCs w:val="32"/>
        </w:rPr>
        <w:t>从2019年起，我县实施教师待遇联动机制，将教师纳入公务员考核奖励范围，及时调整优化财政教育支出结构，优先解决义务教育教师工资所需经费，全县教师奖励性工资发放到位，义务教育教师平均工资收入不低于当地公务员平均工资收入水平得到全面落实。学生资助资金足额发放，2021年我县全面落实各项资助政策，足额安排县本级配套资金，精准资助家庭经济困难学生，共拨付资助资金1584.41万元，其中县本级配套资金460.65万元，共资助家庭经济困难学生28038人次，确保困难学生顺利上学并完成学业。全县中小学幼儿园和教学点全部接入100M宽带，建立有多媒体教室，具备网络教学条件和备课环境。随着新建镇安中学投入使用，将高中阶段学生整合至新校区，县初级中学搬迁至原镇安中学，增设第三小学，第二中学增加小学部，城区教育资源得到进一步整合，全县大班额现象从根本上得到消除。</w:t>
      </w:r>
    </w:p>
    <w:p w14:paraId="3E09D8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（五）重点突出，2022年教育工作稳步推进</w:t>
      </w:r>
    </w:p>
    <w:p w14:paraId="138021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一是“双减”和“五项管理”工作扎实落实。</w:t>
      </w:r>
      <w:r>
        <w:rPr>
          <w:rFonts w:hint="eastAsia" w:ascii="仿宋_GB2312" w:eastAsia="仿宋_GB2312"/>
          <w:sz w:val="32"/>
          <w:szCs w:val="32"/>
        </w:rPr>
        <w:t>县委、县政府高度重视“双减”工作，县委常委会、政府常务会</w:t>
      </w:r>
      <w:r>
        <w:rPr>
          <w:rFonts w:hint="eastAsia" w:ascii="仿宋_GB2312" w:eastAsia="仿宋_GB2312"/>
          <w:sz w:val="32"/>
          <w:szCs w:val="32"/>
          <w:lang w:eastAsia="zh-CN"/>
        </w:rPr>
        <w:t>议</w:t>
      </w:r>
      <w:r>
        <w:rPr>
          <w:rFonts w:hint="eastAsia" w:ascii="仿宋_GB2312" w:eastAsia="仿宋_GB2312"/>
          <w:sz w:val="32"/>
          <w:szCs w:val="32"/>
        </w:rPr>
        <w:t>、县委教育工作领导小组多次进行专题研究，成立“双减”工作领导小组和宣传引导、作业管理、校外培训、课堂教学、课后服务5个工作专班，印发《实施方案》和部门责任清单，并先后</w:t>
      </w:r>
      <w:r>
        <w:rPr>
          <w:rFonts w:hint="eastAsia" w:ascii="仿宋_GB2312" w:eastAsia="仿宋_GB2312"/>
          <w:sz w:val="32"/>
          <w:szCs w:val="32"/>
          <w:lang w:val="en-US" w:eastAsia="zh-CN"/>
        </w:rPr>
        <w:t>3</w:t>
      </w:r>
      <w:r>
        <w:rPr>
          <w:rFonts w:hint="eastAsia" w:ascii="仿宋_GB2312" w:eastAsia="仿宋_GB2312"/>
          <w:sz w:val="32"/>
          <w:szCs w:val="32"/>
        </w:rPr>
        <w:t>次召开专题会议，安排部署“双减”工作。县科教局多次召开部署会、培训会、协调会、推进会，细化分解“双减”任务，逐级夯实工作责任，建立了“政府统筹、教育牵头、部门协作、家校共育、社会参与”的良好工作机制。</w:t>
      </w:r>
    </w:p>
    <w:p w14:paraId="03ED28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二是规范民办义务教育工作稳步推进。</w:t>
      </w:r>
      <w:r>
        <w:rPr>
          <w:rFonts w:hint="eastAsia" w:ascii="仿宋_GB2312" w:eastAsia="仿宋_GB2312"/>
          <w:sz w:val="32"/>
          <w:szCs w:val="32"/>
        </w:rPr>
        <w:t>我县现有义务教育阶段民办学校</w:t>
      </w:r>
      <w:r>
        <w:rPr>
          <w:rFonts w:hint="eastAsia" w:ascii="仿宋_GB2312" w:eastAsia="仿宋_GB2312"/>
          <w:sz w:val="32"/>
          <w:szCs w:val="32"/>
          <w:lang w:val="en-US" w:eastAsia="zh-CN"/>
        </w:rPr>
        <w:t>1</w:t>
      </w:r>
      <w:r>
        <w:rPr>
          <w:rFonts w:hint="eastAsia" w:ascii="仿宋_GB2312" w:eastAsia="仿宋_GB2312"/>
          <w:sz w:val="32"/>
          <w:szCs w:val="32"/>
        </w:rPr>
        <w:t>所，县委、县政府</w:t>
      </w:r>
      <w:r>
        <w:rPr>
          <w:rFonts w:hint="eastAsia" w:eastAsia="仿宋_GB2312"/>
          <w:sz w:val="32"/>
          <w:szCs w:val="32"/>
        </w:rPr>
        <w:t>高度重视规范民办义务教育发展工作，</w:t>
      </w:r>
      <w:r>
        <w:rPr>
          <w:rFonts w:hint="eastAsia" w:ascii="Calibri" w:hAnsi="Calibri" w:eastAsia="仿宋_GB2312" w:cs="黑体"/>
          <w:sz w:val="32"/>
          <w:szCs w:val="32"/>
        </w:rPr>
        <w:t>成立了以县政府分管县长为组长、县科教局局长为副组长，县资源局、审计局、住建局和慧源学校法人、校长为成员的</w:t>
      </w:r>
      <w:r>
        <w:rPr>
          <w:rFonts w:eastAsia="仿宋_GB2312"/>
          <w:sz w:val="32"/>
          <w:szCs w:val="32"/>
        </w:rPr>
        <w:t>规范民办义务教育发展工作</w:t>
      </w:r>
      <w:r>
        <w:rPr>
          <w:rFonts w:hint="eastAsia" w:eastAsia="仿宋_GB2312"/>
          <w:sz w:val="32"/>
          <w:szCs w:val="32"/>
        </w:rPr>
        <w:t>领导小组，统筹协调工作推进情况。县政府和</w:t>
      </w:r>
      <w:r>
        <w:rPr>
          <w:rFonts w:hint="eastAsia" w:eastAsia="仿宋_GB2312"/>
          <w:sz w:val="32"/>
          <w:szCs w:val="32"/>
          <w:lang w:eastAsia="zh-CN"/>
        </w:rPr>
        <w:t>县</w:t>
      </w:r>
      <w:r>
        <w:rPr>
          <w:rFonts w:hint="eastAsia" w:eastAsia="仿宋_GB2312"/>
          <w:sz w:val="32"/>
          <w:szCs w:val="32"/>
        </w:rPr>
        <w:t>科教局先后多次召开会议，专题研究</w:t>
      </w:r>
      <w:r>
        <w:rPr>
          <w:rFonts w:hint="eastAsia" w:ascii="仿宋_GB2312" w:eastAsia="仿宋_GB2312"/>
          <w:sz w:val="32"/>
          <w:szCs w:val="32"/>
        </w:rPr>
        <w:t>规范民办义务教育发展工作中的具体问题。按照政府主导、学校自愿、平稳过渡、规范发展的原则，采取调减学生、分流教师、审批土地、规范管理、维护稳定五项举措，制定《镇安县规范民办义务教育发展2022年规划》，厘清工作思路、明确工作任务</w:t>
      </w:r>
      <w:r>
        <w:rPr>
          <w:rFonts w:hint="eastAsia" w:ascii="仿宋_GB2312" w:eastAsia="仿宋_GB2312"/>
          <w:sz w:val="32"/>
          <w:szCs w:val="32"/>
          <w:lang w:eastAsia="zh-CN"/>
        </w:rPr>
        <w:t>、</w:t>
      </w:r>
      <w:r>
        <w:rPr>
          <w:rFonts w:hint="eastAsia" w:ascii="仿宋_GB2312" w:eastAsia="仿宋_GB2312"/>
          <w:sz w:val="32"/>
          <w:szCs w:val="32"/>
        </w:rPr>
        <w:t>夯实工作责任，为按时</w:t>
      </w:r>
      <w:r>
        <w:rPr>
          <w:rFonts w:hint="eastAsia" w:ascii="仿宋_GB2312" w:eastAsia="仿宋_GB2312"/>
          <w:sz w:val="32"/>
          <w:szCs w:val="32"/>
          <w:lang w:eastAsia="zh-CN"/>
        </w:rPr>
        <w:t>高</w:t>
      </w:r>
      <w:r>
        <w:rPr>
          <w:rFonts w:hint="eastAsia" w:ascii="仿宋_GB2312" w:eastAsia="仿宋_GB2312"/>
          <w:sz w:val="32"/>
          <w:szCs w:val="32"/>
        </w:rPr>
        <w:t>质量完成各项任务奠定了基础。</w:t>
      </w:r>
    </w:p>
    <w:p w14:paraId="1E0DFD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三是高考综合改革不断深入</w:t>
      </w:r>
      <w:r>
        <w:rPr>
          <w:rFonts w:hint="eastAsia" w:ascii="仿宋_GB2312" w:eastAsia="仿宋_GB2312"/>
          <w:sz w:val="32"/>
          <w:szCs w:val="32"/>
        </w:rPr>
        <w:t>。成立了以</w:t>
      </w:r>
      <w:r>
        <w:rPr>
          <w:rFonts w:hint="eastAsia" w:ascii="仿宋_GB2312" w:eastAsia="仿宋_GB2312"/>
          <w:sz w:val="32"/>
          <w:szCs w:val="32"/>
          <w:lang w:eastAsia="zh-CN"/>
        </w:rPr>
        <w:t>县</w:t>
      </w:r>
      <w:r>
        <w:rPr>
          <w:rFonts w:hint="eastAsia" w:ascii="仿宋_GB2312" w:eastAsia="仿宋_GB2312"/>
          <w:sz w:val="32"/>
          <w:szCs w:val="32"/>
        </w:rPr>
        <w:t>政府分管领导任组长的高考综合改革领导小组，全面协调推进综合改革工作。进一步落实了政府保障机制，高中办学条件不断优化。学校严格落实了普通高中课程方案和课程标准，按要求规范开设国家课程、落实选修课程、实施校本课程，制定了普通高中课程方案实施方案，并对学业水平考试、学生生涯规划教育、普通高中学生综合素质评价等办法进行了前期研讨。目前，正在分批次对校长和教师进行新高考评价、课程设置、管理办法等进行培训，为2022年高一年级顺利启动高考综合改革做好前期准备工作。</w:t>
      </w:r>
    </w:p>
    <w:p w14:paraId="6739C9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三、存在问题</w:t>
      </w:r>
    </w:p>
    <w:p w14:paraId="29F195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虽然</w:t>
      </w:r>
      <w:r>
        <w:rPr>
          <w:rFonts w:hint="eastAsia" w:ascii="仿宋_GB2312" w:hAnsi="宋体" w:eastAsia="仿宋_GB2312"/>
          <w:sz w:val="32"/>
          <w:szCs w:val="32"/>
        </w:rPr>
        <w:t>我县教育得到了长足发展，取得了一定成绩，但还存在着一些不足和薄弱环节。主要表现在：</w:t>
      </w:r>
    </w:p>
    <w:p w14:paraId="1963DC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一是教育发展不够均衡协调</w:t>
      </w:r>
      <w:r>
        <w:rPr>
          <w:rFonts w:hint="eastAsia" w:ascii="仿宋_GB2312" w:eastAsia="仿宋_GB2312"/>
          <w:sz w:val="32"/>
          <w:szCs w:val="32"/>
        </w:rPr>
        <w:t>。县中搬迁后，城区教育资源经过整合，从根本上消除了城区学校超大班额现象，但学位紧张现象依然存在，特别是学前教育和小学教育资源总量仍然不足。学前教育城区公办园偏少，幼儿多学位少，农村幼儿园教师专业化水平不高。普通高中名优品牌尚未形成。</w:t>
      </w:r>
    </w:p>
    <w:p w14:paraId="63402F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二是教师队伍建设亟待加强。</w:t>
      </w:r>
      <w:r>
        <w:rPr>
          <w:rFonts w:hint="eastAsia" w:ascii="仿宋_GB2312" w:eastAsia="仿宋_GB2312"/>
          <w:sz w:val="32"/>
          <w:szCs w:val="32"/>
        </w:rPr>
        <w:t>农村幼儿园教师编制不足，自聘教师占比较大，中小学教师结构性缺编矛盾依然突出，幼儿教师编制缺口较大，教育信息化建设与应用有待完善和加强。</w:t>
      </w:r>
    </w:p>
    <w:p w14:paraId="7E4BFE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三是职业教育面临新挑战。</w:t>
      </w:r>
      <w:r>
        <w:rPr>
          <w:rFonts w:hint="eastAsia" w:ascii="仿宋_GB2312" w:eastAsia="仿宋_GB2312"/>
          <w:sz w:val="32"/>
          <w:szCs w:val="32"/>
        </w:rPr>
        <w:t>职业教育资源紧张，办学条件不能满足学生增长的需要，师资力量特别是专业技能课教师不足，骨干名牌专业、办学吸引力、教育服务能力等有待进一步提高。</w:t>
      </w:r>
    </w:p>
    <w:p w14:paraId="066107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四是校园安全管理任重道远。</w:t>
      </w:r>
      <w:r>
        <w:rPr>
          <w:rFonts w:hint="eastAsia" w:ascii="仿宋_GB2312" w:eastAsia="仿宋_GB2312"/>
          <w:sz w:val="32"/>
          <w:szCs w:val="32"/>
        </w:rPr>
        <w:t>学校安全管理人员</w:t>
      </w:r>
      <w:r>
        <w:rPr>
          <w:rFonts w:hint="eastAsia" w:ascii="仿宋_GB2312" w:eastAsia="仿宋_GB2312"/>
          <w:sz w:val="32"/>
          <w:szCs w:val="32"/>
          <w:lang w:eastAsia="zh-CN"/>
        </w:rPr>
        <w:t>偏</w:t>
      </w:r>
      <w:r>
        <w:rPr>
          <w:rFonts w:hint="eastAsia" w:ascii="仿宋_GB2312" w:eastAsia="仿宋_GB2312"/>
          <w:sz w:val="32"/>
          <w:szCs w:val="32"/>
        </w:rPr>
        <w:t>少</w:t>
      </w:r>
      <w:r>
        <w:rPr>
          <w:rFonts w:hint="eastAsia" w:ascii="仿宋_GB2312" w:eastAsia="仿宋_GB2312"/>
          <w:sz w:val="32"/>
          <w:szCs w:val="32"/>
          <w:lang w:eastAsia="zh-CN"/>
        </w:rPr>
        <w:t>，</w:t>
      </w:r>
      <w:r>
        <w:rPr>
          <w:rFonts w:hint="eastAsia" w:ascii="仿宋_GB2312" w:eastAsia="仿宋_GB2312"/>
          <w:sz w:val="32"/>
          <w:szCs w:val="32"/>
        </w:rPr>
        <w:t>校医</w:t>
      </w:r>
      <w:r>
        <w:rPr>
          <w:rFonts w:hint="eastAsia" w:ascii="仿宋_GB2312" w:eastAsia="仿宋_GB2312"/>
          <w:sz w:val="32"/>
          <w:szCs w:val="32"/>
          <w:lang w:eastAsia="zh-CN"/>
        </w:rPr>
        <w:t>配备不足</w:t>
      </w:r>
      <w:r>
        <w:rPr>
          <w:rFonts w:hint="eastAsia" w:ascii="仿宋_GB2312" w:eastAsia="仿宋_GB2312"/>
          <w:sz w:val="32"/>
          <w:szCs w:val="32"/>
        </w:rPr>
        <w:t>，食品安全监管责任大，加上疫情防控、传染病防治、防汛防滑等工作，全县校园安全仍需常抓不懈。</w:t>
      </w:r>
    </w:p>
    <w:p w14:paraId="6D2E2B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四、改进措施</w:t>
      </w:r>
    </w:p>
    <w:p w14:paraId="233993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我县将以习近平新时代中国特色社会主义思想为指导，以落实科教系统“1553”工作机制为抓手，围绕“办人民满意教育”，全面贯彻党的教育方针，落实立德树人根本任务，奋力开创镇安教育事业发展新局面。</w:t>
      </w:r>
    </w:p>
    <w:p w14:paraId="3A2289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 w:hAnsi="楷体" w:eastAsia="楷体"/>
          <w:sz w:val="32"/>
          <w:szCs w:val="32"/>
        </w:rPr>
        <w:t>一是抓党建统领教育大局</w:t>
      </w:r>
      <w:r>
        <w:rPr>
          <w:rFonts w:hint="eastAsia" w:ascii="仿宋" w:hAnsi="仿宋" w:eastAsia="仿宋"/>
          <w:sz w:val="32"/>
          <w:szCs w:val="32"/>
        </w:rPr>
        <w:t>。坚持把党的建设作为办学治校的重要任务，全面推进中小学校党组织领导的校长负责制、“党建+”融合教育、“双向培养”等工作，推进党建和业务相互促进、共同提升；深入开展“党建领航</w:t>
      </w:r>
      <w:r>
        <w:rPr>
          <w:rFonts w:hint="eastAsia" w:ascii="仿宋_GB2312" w:hAnsi="仿宋_GB2312" w:eastAsia="仿宋_GB2312" w:cs="仿宋_GB2312"/>
          <w:sz w:val="32"/>
          <w:szCs w:val="32"/>
          <w:lang w:val="en-US" w:eastAsia="zh-CN"/>
        </w:rPr>
        <w:t>·</w:t>
      </w:r>
      <w:r>
        <w:rPr>
          <w:rFonts w:hint="eastAsia" w:ascii="仿宋" w:hAnsi="仿宋" w:eastAsia="仿宋"/>
          <w:sz w:val="32"/>
          <w:szCs w:val="32"/>
        </w:rPr>
        <w:t>红映栗乡”主题教育，强化思想政治引领，守好筑牢教育宣传和意识形态两个阵地，为教育事业发展提供坚强的政治、思想和组织保障。</w:t>
      </w:r>
    </w:p>
    <w:p w14:paraId="6EFBA2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 w:hAnsi="仿宋" w:eastAsia="仿宋"/>
          <w:spacing w:val="-11"/>
          <w:sz w:val="32"/>
          <w:szCs w:val="32"/>
        </w:rPr>
      </w:pPr>
      <w:r>
        <w:rPr>
          <w:rFonts w:hint="eastAsia" w:ascii="楷体" w:hAnsi="楷体" w:eastAsia="楷体"/>
          <w:sz w:val="32"/>
          <w:szCs w:val="32"/>
        </w:rPr>
        <w:t>二是抓质量提升办学水平</w:t>
      </w:r>
      <w:r>
        <w:rPr>
          <w:rFonts w:hint="eastAsia" w:ascii="仿宋" w:hAnsi="仿宋" w:eastAsia="仿宋"/>
          <w:sz w:val="32"/>
          <w:szCs w:val="32"/>
        </w:rPr>
        <w:t>。落实立德树人根本任务，坚持“五育并举”，推行“</w:t>
      </w:r>
      <w:r>
        <w:rPr>
          <w:rFonts w:hint="eastAsia" w:ascii="仿宋_GB2312" w:eastAsia="仿宋_GB2312"/>
          <w:color w:val="000000"/>
          <w:sz w:val="32"/>
          <w:szCs w:val="32"/>
        </w:rPr>
        <w:t>全员、全程、全方位”</w:t>
      </w:r>
      <w:r>
        <w:rPr>
          <w:rFonts w:hint="eastAsia" w:ascii="仿宋" w:hAnsi="仿宋" w:eastAsia="仿宋"/>
          <w:sz w:val="32"/>
          <w:szCs w:val="32"/>
        </w:rPr>
        <w:t>育人，持续深入开展“五个一”活动，努力打造“一校一特色、一校一品牌”，逐步提高学校办学水平，促进学生全面而有个性的发展。根据高考综合改革和教育发展大势，创新管理理念，进一步推进管理制度创新、</w:t>
      </w:r>
      <w:r>
        <w:rPr>
          <w:rFonts w:hint="eastAsia" w:ascii="仿宋" w:hAnsi="仿宋" w:eastAsia="仿宋"/>
          <w:spacing w:val="-11"/>
          <w:sz w:val="32"/>
          <w:szCs w:val="32"/>
        </w:rPr>
        <w:t>管理模式创新和学校多样化、特色化发展，推动教育质量稳步提升。</w:t>
      </w:r>
    </w:p>
    <w:p w14:paraId="3E2EA2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 w:hAnsi="楷体" w:eastAsia="楷体"/>
          <w:sz w:val="32"/>
          <w:szCs w:val="32"/>
        </w:rPr>
        <w:t>三是抓内涵促进均衡发展。</w:t>
      </w:r>
      <w:r>
        <w:rPr>
          <w:rFonts w:hint="eastAsia" w:ascii="仿宋" w:hAnsi="仿宋" w:eastAsia="仿宋"/>
          <w:sz w:val="32"/>
          <w:szCs w:val="32"/>
        </w:rPr>
        <w:t>实施“十四五”学前教育发展提升行动计划，加大公办幼儿园建设力度，提升学前教育普及普惠水平。实施义教能力提升项目规划，加快补齐办学条件短板，推进城乡之间、校际之间的教育资源优质均衡。落实普通高中育人方式改革实施意见，实施“名校+”战略，加快推进镇安中学省级示范高中创建。学习贯彻《中华人民共和国职业教育法》，合理设置适应性技术和产业结构调整需要的职教专业，拓宽学生成才选择，提高家长和社会对职业教育的认同度。动态管理普惠性民办幼儿园，规范民办教育发展。提升特教学校办学水平，确保适龄残疾儿童少年全部接受义务教育。</w:t>
      </w:r>
    </w:p>
    <w:p w14:paraId="312D12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 w:hAnsi="楷体" w:eastAsia="楷体"/>
          <w:sz w:val="32"/>
          <w:szCs w:val="32"/>
        </w:rPr>
        <w:t>四是抓队伍提升整体素质。</w:t>
      </w:r>
      <w:r>
        <w:rPr>
          <w:rFonts w:hint="eastAsia" w:ascii="仿宋" w:hAnsi="仿宋" w:eastAsia="仿宋"/>
          <w:sz w:val="32"/>
          <w:szCs w:val="32"/>
        </w:rPr>
        <w:t>扎实开展师德师风集中整顿年活动，通过学习宣传、师德践诺、师德考评、评优树模和建立师德负面清单等途径，引导广大教师争做“四有好老师”、当好“四个引路人”。加大教师培训力度，强化校本研修，积极探索“名校（园）长”“名教师”引进工作，发挥名优教师、标兵校长的辐射引领示范作用，不断壮大“三级三类”骨干教师队伍体系，全面提升教师专业素养和业务水平。</w:t>
      </w:r>
    </w:p>
    <w:p w14:paraId="3F579B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 w:hAnsi="楷体" w:eastAsia="楷体"/>
          <w:sz w:val="32"/>
          <w:szCs w:val="32"/>
        </w:rPr>
        <w:t>五是抓管理规范办学行为</w:t>
      </w:r>
      <w:r>
        <w:rPr>
          <w:rFonts w:hint="eastAsia" w:ascii="仿宋" w:hAnsi="仿宋" w:eastAsia="仿宋"/>
          <w:sz w:val="32"/>
          <w:szCs w:val="32"/>
        </w:rPr>
        <w:t>。加大城区学校扩容建设力度，在做好乡村小规模学校和乡村寄宿制学校能力提升的同时，合理布局规划建设城区教育资源，推进各类教育均衡发展。强化“五项管理”“双减”“教育评价改革”等专项督导，督促学校加强教育管理，进一步规范办学行为，不断提升育人质量。</w:t>
      </w:r>
    </w:p>
    <w:p w14:paraId="0E0EE3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楷体" w:hAnsi="楷体" w:eastAsia="楷体"/>
          <w:sz w:val="32"/>
          <w:szCs w:val="32"/>
        </w:rPr>
        <w:t>六是抓安全确保大局稳定</w:t>
      </w:r>
      <w:r>
        <w:rPr>
          <w:rFonts w:hint="eastAsia" w:ascii="仿宋" w:hAnsi="仿宋" w:eastAsia="仿宋"/>
          <w:sz w:val="32"/>
          <w:szCs w:val="32"/>
        </w:rPr>
        <w:t>。夯实安全责任，树牢底线思维，常态化开展学生心理健康教育、安全知识教育和应急预案演练，提升学生自护自救能力。加大心理宣传教育、心理疏导干预、针对性家访工作力度，确保学生阳光心态和心理健康</w:t>
      </w:r>
      <w:r>
        <w:rPr>
          <w:rFonts w:hint="eastAsia" w:ascii="仿宋" w:hAnsi="仿宋" w:eastAsia="仿宋"/>
          <w:sz w:val="32"/>
          <w:szCs w:val="32"/>
          <w:lang w:eastAsia="zh-CN"/>
        </w:rPr>
        <w:t>。</w:t>
      </w:r>
      <w:r>
        <w:rPr>
          <w:rFonts w:hint="eastAsia" w:ascii="仿宋" w:hAnsi="仿宋" w:eastAsia="仿宋"/>
          <w:sz w:val="32"/>
          <w:szCs w:val="32"/>
        </w:rPr>
        <w:t>扎实开展校园安全隐患及矛盾纠纷排查化解，持续加强校园“三防建设”，全面提升学校安保防卫能力。慎始如终压实防控责任，从严从紧落实防控举措，筑牢织密疫情防线，全力守护师生生命安全和身体健康。</w:t>
      </w:r>
    </w:p>
    <w:p w14:paraId="1115CD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16DAB8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52BA2E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4579" w:firstLineChars="143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镇安县人民政府办公室</w:t>
      </w:r>
    </w:p>
    <w:p w14:paraId="2BC6D4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4899" w:firstLineChars="153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2022年6月22日</w:t>
      </w:r>
    </w:p>
    <w:p w14:paraId="776C46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74EC08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471C90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43F750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14:paraId="220303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600C30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299" w:firstLineChars="107"/>
        <w:textAlignment w:val="auto"/>
        <w:rPr>
          <w:rFonts w:hint="eastAsia" w:ascii="仿宋" w:hAnsi="仿宋" w:eastAsia="仿宋"/>
          <w:sz w:val="32"/>
          <w:szCs w:val="32"/>
        </w:rPr>
      </w:pPr>
      <w:r>
        <w:rPr>
          <w:sz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409575</wp:posOffset>
                </wp:positionV>
                <wp:extent cx="56108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860"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32.25pt;height:0pt;width:441.8pt;z-index:251660288;mso-width-relative:page;mso-height-relative:page;" filled="f" stroked="t" coordsize="21600,21600" o:gfxdata="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AfR+dQAAAAGAQAADwAAAAAAAAABACAA&#10;AAAiAAAAZHJzL2Rvd25yZXYueG1sUEsBAhQAFAAAAAgAh07iQKFv4bbYAQAAmgMAAA4AAAAAAAAA&#10;AQAgAAAAIwEAAGRycy9lMm9Eb2MueG1sUEsFBgAAAAAGAAYAWQEAAG0FAAAAAA==&#10;">
                <v:fill on="f" focussize="0,0"/>
                <v:stroke weight="0.35pt" color="#000000 [3213]"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55245</wp:posOffset>
                </wp:positionV>
                <wp:extent cx="5610860" cy="0"/>
                <wp:effectExtent l="0" t="0" r="0" b="0"/>
                <wp:wrapNone/>
                <wp:docPr id="3" name="直接连接符 3"/>
                <wp:cNvGraphicFramePr/>
                <a:graphic xmlns:a="http://schemas.openxmlformats.org/drawingml/2006/main">
                  <a:graphicData uri="http://schemas.microsoft.com/office/word/2010/wordprocessingShape">
                    <wps:wsp>
                      <wps:cNvCnPr/>
                      <wps:spPr>
                        <a:xfrm>
                          <a:off x="927100" y="9182735"/>
                          <a:ext cx="5610860"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35pt;height:0pt;width:441.8pt;z-index:251659264;mso-width-relative:page;mso-height-relative:page;" filled="f" stroked="t" coordsize="21600,21600" o:gfxdata="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VSefLUAAAABQEA&#10;AA8AAAAAAAAAAQAgAAAAIgAAAGRycy9kb3ducmV2LnhtbFBLAQIUABQAAAAIAIdO4kD8/yRS5QEA&#10;AKUDAAAOAAAAAAAAAAEAIAAAACMBAABkcnMvZTJvRG9jLnhtbFBLBQYAAAAABgAGAFkBAAB6BQAA&#10;AAA=&#10;">
                <v:fill on="f" focussize="0,0"/>
                <v:stroke weight="0.35pt" color="#000000 [3213]" joinstyle="round"/>
                <v:imagedata o:title=""/>
                <o:lock v:ext="edit" aspectratio="f"/>
              </v:line>
            </w:pict>
          </mc:Fallback>
        </mc:AlternateContent>
      </w:r>
      <w:r>
        <w:rPr>
          <w:rFonts w:hint="eastAsia" w:ascii="仿宋_GB2312" w:hAnsi="仿宋_GB2312" w:eastAsia="仿宋_GB2312" w:cs="仿宋_GB2312"/>
          <w:sz w:val="28"/>
          <w:szCs w:val="28"/>
        </w:rPr>
        <w:t>镇安县人民政府办公室</w:t>
      </w:r>
      <w:r>
        <w:rPr>
          <w:rFonts w:hint="eastAsia" w:ascii="仿宋_GB2312" w:hAnsi="仿宋_GB2312" w:eastAsia="仿宋_GB2312" w:cs="仿宋_GB2312"/>
          <w:sz w:val="28"/>
          <w:szCs w:val="28"/>
          <w:lang w:val="en-US" w:eastAsia="zh-CN"/>
        </w:rPr>
        <w:t xml:space="preserve">                   2022年6月22日印发</w:t>
      </w:r>
    </w:p>
    <w:sectPr>
      <w:footerReference r:id="rId3" w:type="default"/>
      <w:pgSz w:w="11906" w:h="16838"/>
      <w:pgMar w:top="1984" w:right="1474" w:bottom="1701" w:left="1587" w:header="851" w:footer="1417"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B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193580">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0193580">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OTVjOWU4YzM2Y2MyYzViZWU2MDFmMjhjODViNWUifQ=="/>
  </w:docVars>
  <w:rsids>
    <w:rsidRoot w:val="00E61FCD"/>
    <w:rsid w:val="00074CB7"/>
    <w:rsid w:val="0012326D"/>
    <w:rsid w:val="00133CA8"/>
    <w:rsid w:val="001B1290"/>
    <w:rsid w:val="00220ED2"/>
    <w:rsid w:val="0027689A"/>
    <w:rsid w:val="002921DB"/>
    <w:rsid w:val="002D7A93"/>
    <w:rsid w:val="003129F9"/>
    <w:rsid w:val="0036436F"/>
    <w:rsid w:val="00392517"/>
    <w:rsid w:val="003D4FBE"/>
    <w:rsid w:val="00412FF4"/>
    <w:rsid w:val="00456C5F"/>
    <w:rsid w:val="00565059"/>
    <w:rsid w:val="005850BC"/>
    <w:rsid w:val="00635130"/>
    <w:rsid w:val="006429EE"/>
    <w:rsid w:val="00681338"/>
    <w:rsid w:val="00692031"/>
    <w:rsid w:val="006C7DA3"/>
    <w:rsid w:val="006F6545"/>
    <w:rsid w:val="007039AB"/>
    <w:rsid w:val="00750C2C"/>
    <w:rsid w:val="00765917"/>
    <w:rsid w:val="007842B3"/>
    <w:rsid w:val="007D0648"/>
    <w:rsid w:val="0083284F"/>
    <w:rsid w:val="00836CFB"/>
    <w:rsid w:val="00850E7E"/>
    <w:rsid w:val="008F2E26"/>
    <w:rsid w:val="009A22CD"/>
    <w:rsid w:val="00AC0D5F"/>
    <w:rsid w:val="00AC7F75"/>
    <w:rsid w:val="00B126E6"/>
    <w:rsid w:val="00B36554"/>
    <w:rsid w:val="00B42B2D"/>
    <w:rsid w:val="00B43A07"/>
    <w:rsid w:val="00B66BAF"/>
    <w:rsid w:val="00BB4F64"/>
    <w:rsid w:val="00C50BCA"/>
    <w:rsid w:val="00D156CB"/>
    <w:rsid w:val="00D761EA"/>
    <w:rsid w:val="00D82D57"/>
    <w:rsid w:val="00E34F00"/>
    <w:rsid w:val="00E61FCD"/>
    <w:rsid w:val="00E92C64"/>
    <w:rsid w:val="00E93B63"/>
    <w:rsid w:val="00EC109C"/>
    <w:rsid w:val="00EE65C9"/>
    <w:rsid w:val="00F07FB5"/>
    <w:rsid w:val="00F77C7B"/>
    <w:rsid w:val="00FC2CDA"/>
    <w:rsid w:val="10635C65"/>
    <w:rsid w:val="1C001A59"/>
    <w:rsid w:val="228A52D3"/>
    <w:rsid w:val="2C300C05"/>
    <w:rsid w:val="4B6D421C"/>
    <w:rsid w:val="59C26B25"/>
    <w:rsid w:val="6E75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6549</Words>
  <Characters>6728</Characters>
  <Lines>48</Lines>
  <Paragraphs>13</Paragraphs>
  <TotalTime>48</TotalTime>
  <ScaleCrop>false</ScaleCrop>
  <LinksUpToDate>false</LinksUpToDate>
  <CharactersWithSpaces>6765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2022-06-10T07:54:00Z</dcterms:created>
  <dc:creator>Administrator</dc:creator>
  <cp:lastModifiedBy>Mr小神经</cp:lastModifiedBy>
  <cp:lastPrinted>2022-06-20T06:49:00Z</cp:lastPrinted>
  <dcterms:modified xsi:type="dcterms:W3CDTF">2025-04-27T08:58:19Z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971523FD45724F33AC4F669A6A4FCAFA_13</vt:lpwstr>
  </property>
  <property fmtid="{D5CDD505-2E9C-101B-9397-08002B2CF9AE}" pid="4" name="KSOTemplateDocerSaveRecord">
    <vt:lpwstr>eyJoZGlkIjoiM2ZiZWI3Y2E5ZjA3OGRkMzk3NmMxMWY0MDU4YmEzZGUiLCJ1c2VySWQiOiIyNzc4NTc0NjIifQ==</vt:lpwstr>
  </property>
</Properties>
</file>