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4E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24" w:hangingChars="10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??????" w:eastAsia="方正小标宋简体"/>
          <w:b w:val="0"/>
          <w:bCs w:val="0"/>
          <w:color w:val="auto"/>
          <w:spacing w:val="-8"/>
          <w:sz w:val="44"/>
          <w:szCs w:val="44"/>
          <w:lang w:eastAsia="zh-CN"/>
        </w:rPr>
        <w:t>镇安县</w:t>
      </w:r>
      <w:r>
        <w:rPr>
          <w:rFonts w:hint="eastAsia" w:ascii="方正小标宋简体" w:hAnsi="??????" w:eastAsia="方正小标宋简体" w:cs="Times New Roman"/>
          <w:b w:val="0"/>
          <w:bCs w:val="0"/>
          <w:color w:val="auto"/>
          <w:spacing w:val="-8"/>
          <w:sz w:val="44"/>
          <w:szCs w:val="44"/>
          <w:lang w:val="en-US" w:eastAsia="zh-CN"/>
        </w:rPr>
        <w:t>2023年镇安县黑窑沟国有林场大径林木基地建设项目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资金绩效评价报告</w:t>
      </w:r>
    </w:p>
    <w:p w14:paraId="42863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B289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按照镇安县财政局《关于做好2020年预算绩效管理工作的通知》（镇财办预〔2020〕47号）文件精神，现将202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年下达到我单位的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2023年镇安县黑窑沟国有林场大径林木基地建设项目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绩效目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自评情况报告如下：</w:t>
      </w:r>
    </w:p>
    <w:p w14:paraId="36E1F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一、项目概况</w:t>
      </w:r>
    </w:p>
    <w:p w14:paraId="58055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auto"/>
          <w:w w:val="90"/>
          <w:sz w:val="32"/>
          <w:szCs w:val="32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2023年镇安县黑窑沟国有林场大径林木基地建设项目。</w:t>
      </w:r>
    </w:p>
    <w:p w14:paraId="6AB7D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（二）项目实施主要内容：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2023年镇安县黑窑沟国有林场大径林木基地建设项目，建设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地点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位于镇安县米粮镇丰河村，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共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设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计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1个作业区，11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个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作业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小班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设计面积1108亩，可作业面积1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000亩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项目主管单位为镇安县林业局，项目建设单位为镇安县黑窑沟国有林场。</w:t>
      </w:r>
    </w:p>
    <w:p w14:paraId="71674B42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（二）项目完成情况：</w:t>
      </w:r>
      <w:r>
        <w:rPr>
          <w:rFonts w:hint="eastAsia" w:ascii="仿宋" w:hAnsi="仿宋" w:eastAsia="仿宋" w:cs="仿宋"/>
          <w:b w:val="0"/>
          <w:bC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按照实施方案及相关要求，已全面完成施工，该项目设计面积1108亩，可实施面积1</w:t>
      </w:r>
      <w:r>
        <w:rPr>
          <w:rFonts w:hint="eastAsia" w:ascii="仿宋" w:hAnsi="仿宋" w:eastAsia="仿宋" w:cs="仿宋"/>
          <w:b w:val="0"/>
          <w:bCs w:val="0"/>
          <w:smallCaps w:val="0"/>
          <w:color w:val="auto"/>
          <w:spacing w:val="0"/>
          <w:w w:val="100"/>
          <w:sz w:val="32"/>
          <w:szCs w:val="32"/>
        </w:rPr>
        <w:t>000亩</w:t>
      </w:r>
      <w:r>
        <w:rPr>
          <w:rFonts w:hint="eastAsia" w:ascii="仿宋" w:hAnsi="仿宋" w:eastAsia="仿宋" w:cs="仿宋"/>
          <w:b w:val="0"/>
          <w:bCs w:val="0"/>
          <w:smallCaps w:val="0"/>
          <w:color w:val="auto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实施率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格率均为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%，受益脱贫人口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</w:t>
      </w:r>
    </w:p>
    <w:p w14:paraId="3AEFE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二、项目资金使用及管理情况</w:t>
      </w:r>
    </w:p>
    <w:p w14:paraId="7F89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（一）项目资金管理及使用情况</w:t>
      </w:r>
    </w:p>
    <w:p w14:paraId="0D06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该项目投入财政专项扶贫资金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万元，资金使用由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镇安县黑窑沟国有林场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统一管理，专款专用，支付范围、标准、进度、依据符合扶贫资金管理规定。截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目前，该项目累计完成工程量100%，报账支出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138.70764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预留百分之五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质保金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A2C0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资金管理严格按照《镇安县扶贫项目实施管理办法》《镇安县统筹整合使用财政涉农资金管理修订办法（试行）》《镇安县扶贫资金县级项目主管部门报账制实施细则》等办法和相关技术规程的要求和规定，遵循“谁管项目、谁用资金、谁负主责”和“项目跟着规划走、资金跟着项目走、责任跟着资金走”的原则，坚持项目实施前后公开公示制度，在限定建设期内完成项目建设及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资金报账。严格监督管理，确保专款专用，避免资金趴窝挪窝。</w:t>
      </w:r>
    </w:p>
    <w:p w14:paraId="05D3B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（二）项目绩效目标完成情况</w:t>
      </w:r>
    </w:p>
    <w:p w14:paraId="174E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该项目产出指标、效益指标、满意度指标全部完成。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绩效目标自评总得分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经公示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10天无异议。</w:t>
      </w:r>
    </w:p>
    <w:p w14:paraId="33CEBE41"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三、项目效益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 w14:paraId="6B3AD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该项目已完成标准化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大径林木基地建设</w:t>
      </w:r>
      <w:r>
        <w:rPr>
          <w:rFonts w:hint="eastAsia" w:ascii="仿宋" w:hAnsi="仿宋" w:eastAsia="仿宋" w:cs="仿宋"/>
          <w:b w:val="0"/>
          <w:bC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mallCaps w:val="0"/>
          <w:color w:val="auto"/>
          <w:spacing w:val="0"/>
          <w:w w:val="100"/>
          <w:sz w:val="32"/>
          <w:szCs w:val="32"/>
        </w:rPr>
        <w:t>000亩</w:t>
      </w:r>
      <w:r>
        <w:rPr>
          <w:rFonts w:hint="eastAsia" w:ascii="仿宋" w:hAnsi="仿宋" w:eastAsia="仿宋" w:cs="仿宋"/>
          <w:b w:val="0"/>
          <w:bCs w:val="0"/>
          <w:small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项目验收合格，该项目方便了群众生产生活，受益脱贫人口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人，群众满意度达到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95%。</w:t>
      </w:r>
    </w:p>
    <w:p w14:paraId="48C7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四、评价结论</w:t>
      </w:r>
    </w:p>
    <w:p w14:paraId="16DE6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通过评价，项目实施后实现了预定的绩效目标，项目依据充分，预定目标设置合理，符合扶贫项目资金使用的要求，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通过项目实施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需要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6000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个工日，吸纳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附近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劳动力200人左右，不仅有效解决了农村剩余劳动力的再就业机会，提高了农民的收入，而且增强了当地群众对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大径林木基地建设项目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认识和积极参与，提高了全社会对林业建设的高度重视与关注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带动当地劳动力务工就业，带动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脱贫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户30户，户均增收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highlight w:val="none"/>
        </w:rPr>
        <w:t>3000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元，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利于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脱贫攻坚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  <w:lang w:val="en-US" w:eastAsia="zh-CN"/>
        </w:rPr>
        <w:t>与乡村振兴有效衔接，巩固脱贫攻坚成果</w:t>
      </w:r>
      <w:r>
        <w:rPr>
          <w:rFonts w:hint="eastAsia" w:ascii="仿宋" w:hAnsi="仿宋" w:eastAsia="仿宋" w:cs="仿宋"/>
          <w:smallCaps w:val="0"/>
          <w:color w:val="auto"/>
          <w:spacing w:val="0"/>
          <w:w w:val="100"/>
          <w:sz w:val="32"/>
          <w:szCs w:val="32"/>
        </w:rPr>
        <w:t>。</w:t>
      </w:r>
    </w:p>
    <w:p w14:paraId="65938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项目资金严格按照财务管理规定执行，资金拨付及时，使用科目合理，程序合法，确保了项目的顺利完成，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评价等次确定为优。</w:t>
      </w:r>
    </w:p>
    <w:p w14:paraId="57829A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下一步改进措施</w:t>
      </w:r>
    </w:p>
    <w:p w14:paraId="58AD7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/>
          <w:sz w:val="32"/>
          <w:szCs w:val="32"/>
        </w:rPr>
        <w:t>多方争取中、省、市优惠政策、项目扶持资金增加投入</w:t>
      </w:r>
      <w:r>
        <w:rPr>
          <w:rFonts w:hint="eastAsia" w:ascii="仿宋" w:hAnsi="仿宋" w:eastAsia="仿宋"/>
          <w:sz w:val="32"/>
          <w:szCs w:val="32"/>
          <w:lang w:eastAsia="zh-CN"/>
        </w:rPr>
        <w:t>，加大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大径林木基地建设</w:t>
      </w:r>
      <w:r>
        <w:rPr>
          <w:rFonts w:hint="eastAsia" w:ascii="仿宋" w:hAnsi="仿宋" w:eastAsia="仿宋"/>
          <w:sz w:val="32"/>
          <w:szCs w:val="32"/>
          <w:lang w:eastAsia="zh-CN"/>
        </w:rPr>
        <w:t>力度，</w:t>
      </w:r>
      <w:r>
        <w:rPr>
          <w:rFonts w:hint="eastAsia" w:ascii="仿宋" w:hAnsi="仿宋" w:eastAsia="仿宋"/>
          <w:sz w:val="32"/>
          <w:szCs w:val="32"/>
        </w:rPr>
        <w:t>扩大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大径林木建设</w:t>
      </w:r>
      <w:r>
        <w:rPr>
          <w:rFonts w:hint="eastAsia" w:ascii="仿宋" w:hAnsi="仿宋" w:eastAsia="仿宋"/>
          <w:sz w:val="32"/>
          <w:szCs w:val="32"/>
        </w:rPr>
        <w:t>面积，</w:t>
      </w:r>
      <w:r>
        <w:rPr>
          <w:rFonts w:hint="eastAsia" w:ascii="仿宋_GB2312" w:hAnsi="仿宋_GB2312" w:eastAsia="仿宋_GB2312" w:cs="仿宋_GB2312"/>
          <w:smallCaps w:val="0"/>
          <w:spacing w:val="0"/>
          <w:w w:val="100"/>
          <w:sz w:val="32"/>
          <w:szCs w:val="32"/>
          <w:lang w:eastAsia="zh-CN"/>
        </w:rPr>
        <w:t>增加林地碳储量，丰富森林文化、森林美学</w:t>
      </w:r>
      <w:r>
        <w:rPr>
          <w:rFonts w:hint="eastAsia" w:ascii="仿宋_GB2312" w:hAnsi="仿宋_GB2312" w:eastAsia="仿宋_GB2312" w:cs="仿宋_GB2312"/>
          <w:smallCaps w:val="0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mallCaps w:val="0"/>
          <w:spacing w:val="0"/>
          <w:w w:val="100"/>
          <w:sz w:val="32"/>
          <w:szCs w:val="32"/>
          <w:lang w:eastAsia="zh-CN"/>
        </w:rPr>
        <w:t>森林康养功能</w:t>
      </w:r>
      <w:r>
        <w:rPr>
          <w:rFonts w:hint="eastAsia" w:ascii="仿宋" w:hAnsi="仿宋" w:eastAsia="仿宋"/>
          <w:sz w:val="32"/>
          <w:szCs w:val="32"/>
          <w:lang w:eastAsia="zh-CN"/>
        </w:rPr>
        <w:t>。二是</w:t>
      </w:r>
      <w:r>
        <w:rPr>
          <w:rFonts w:hint="default" w:ascii="仿宋_GB2312" w:hAnsi="仿宋_GB2312" w:eastAsia="仿宋_GB2312" w:cs="仿宋_GB2312"/>
          <w:smallCaps w:val="0"/>
          <w:spacing w:val="0"/>
          <w:w w:val="100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mallCaps w:val="0"/>
          <w:spacing w:val="0"/>
          <w:w w:val="100"/>
          <w:sz w:val="32"/>
          <w:szCs w:val="32"/>
          <w:lang w:val="en-US" w:eastAsia="zh-CN"/>
        </w:rPr>
        <w:t>七叶</w:t>
      </w:r>
      <w:r>
        <w:rPr>
          <w:rFonts w:hint="default" w:ascii="仿宋_GB2312" w:hAnsi="仿宋_GB2312" w:eastAsia="仿宋_GB2312" w:cs="仿宋_GB2312"/>
          <w:smallCaps w:val="0"/>
          <w:spacing w:val="0"/>
          <w:w w:val="100"/>
          <w:sz w:val="32"/>
          <w:szCs w:val="32"/>
        </w:rPr>
        <w:t>树资源储备量，降低对国际市场的木材需求，有效改善林地土壤结构，增加生物多样性，起到维护自然生态平衡的目的。</w:t>
      </w:r>
    </w:p>
    <w:p w14:paraId="1AE28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公示公开情况</w:t>
      </w:r>
    </w:p>
    <w:p w14:paraId="72B9E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按照扶贫资金公示公开相关规定，已将绩效自评报告公示不少于10天。</w:t>
      </w:r>
    </w:p>
    <w:p w14:paraId="055E1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附：1. 绩效目标申报表</w:t>
      </w:r>
    </w:p>
    <w:p w14:paraId="12157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2. 绩效目标审核表</w:t>
      </w:r>
    </w:p>
    <w:p w14:paraId="0BAA6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3. 绩效目标执行监控表</w:t>
      </w:r>
    </w:p>
    <w:p w14:paraId="7E10F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4. 绩效目标自评表</w:t>
      </w:r>
    </w:p>
    <w:p w14:paraId="3D41C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6EE25F38">
      <w:pPr>
        <w:pStyle w:val="2"/>
        <w:rPr>
          <w:rFonts w:hint="eastAsia"/>
          <w:lang w:eastAsia="zh-CN"/>
        </w:rPr>
      </w:pPr>
    </w:p>
    <w:p w14:paraId="2BE135AF">
      <w:pPr>
        <w:pStyle w:val="5"/>
        <w:rPr>
          <w:rFonts w:hint="eastAsia"/>
          <w:lang w:eastAsia="zh-CN"/>
        </w:rPr>
      </w:pPr>
    </w:p>
    <w:p w14:paraId="7BCDB554">
      <w:pPr>
        <w:rPr>
          <w:rFonts w:hint="eastAsia"/>
          <w:lang w:eastAsia="zh-CN"/>
        </w:rPr>
      </w:pPr>
    </w:p>
    <w:p w14:paraId="7746B49B">
      <w:pPr>
        <w:pStyle w:val="2"/>
        <w:rPr>
          <w:rFonts w:hint="eastAsia"/>
          <w:lang w:eastAsia="zh-CN"/>
        </w:rPr>
      </w:pPr>
    </w:p>
    <w:p w14:paraId="7DD91988">
      <w:pPr>
        <w:pStyle w:val="5"/>
        <w:rPr>
          <w:rFonts w:hint="eastAsia"/>
          <w:lang w:eastAsia="zh-CN"/>
        </w:rPr>
      </w:pPr>
    </w:p>
    <w:p w14:paraId="01F45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</w:p>
    <w:tbl>
      <w:tblPr>
        <w:tblStyle w:val="10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52"/>
        <w:gridCol w:w="2894"/>
        <w:gridCol w:w="2447"/>
        <w:gridCol w:w="1900"/>
      </w:tblGrid>
      <w:tr w14:paraId="715E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A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绩效目标申报表</w:t>
            </w:r>
          </w:p>
        </w:tc>
      </w:tr>
      <w:tr w14:paraId="2C9F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101C2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5289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2023年镇安县黑窑沟国有林场大径林木基地建设项目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A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2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杨瑾13509147565</w:t>
            </w:r>
          </w:p>
        </w:tc>
      </w:tr>
      <w:tr w14:paraId="713E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7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9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镇安县林业局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1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0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镇安县黑窑沟国有林场</w:t>
            </w:r>
          </w:p>
        </w:tc>
      </w:tr>
      <w:tr w14:paraId="548D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F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9B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2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146万元</w:t>
            </w:r>
          </w:p>
        </w:tc>
      </w:tr>
      <w:tr w14:paraId="16BD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B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0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1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146万元</w:t>
            </w:r>
          </w:p>
        </w:tc>
      </w:tr>
      <w:tr w14:paraId="13CC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1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D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E5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7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2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C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 w14:paraId="0497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56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1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目标1：建设七叶树大径林木基地1000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目标2：扶持带动脱贫户（监测户）30户。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</w:t>
            </w:r>
          </w:p>
        </w:tc>
      </w:tr>
      <w:tr w14:paraId="22F8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8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1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F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4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 w14:paraId="0F79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15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1D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2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A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建设七叶树大径林木基地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1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≥1000亩</w:t>
            </w:r>
          </w:p>
        </w:tc>
      </w:tr>
      <w:tr w14:paraId="212B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62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973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86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5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主体带动脱贫户（监测户）30户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≥30户</w:t>
            </w:r>
          </w:p>
        </w:tc>
      </w:tr>
      <w:tr w14:paraId="1166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47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772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C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1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作业质量合格率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6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 w14:paraId="1E54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1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3E39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01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当期任务完成率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B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 w14:paraId="43A5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45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F4C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E5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9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1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2023月12月底</w:t>
            </w:r>
          </w:p>
        </w:tc>
      </w:tr>
      <w:tr w14:paraId="2C1C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63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9D2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6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9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2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≥1000亩</w:t>
            </w:r>
          </w:p>
        </w:tc>
      </w:tr>
      <w:tr w14:paraId="566E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CD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224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9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造林元/亩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1460元</w:t>
            </w:r>
          </w:p>
        </w:tc>
      </w:tr>
      <w:tr w14:paraId="2F28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35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05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2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E7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增加项目区林农收入（是否明显）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4D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56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F754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6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1B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主体带动脱贫户（监测户）30户数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≥30户</w:t>
            </w:r>
          </w:p>
        </w:tc>
      </w:tr>
      <w:tr w14:paraId="59F4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10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9E97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D8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7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增加有林地面积和森林覆盖率（是否明显）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</w:t>
            </w:r>
          </w:p>
        </w:tc>
      </w:tr>
      <w:tr w14:paraId="52FF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D0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D14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854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5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推进林业可持续发展（是否明显）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</w:t>
            </w:r>
          </w:p>
        </w:tc>
      </w:tr>
      <w:tr w14:paraId="613A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A7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B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C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 w14:paraId="343B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55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注：各地请根据实际情况，从上述绩效指标中选择适合的填报（可结合已下达的中央对地方专项转移支付绩效指标），也可自行增加或适当调整。</w:t>
            </w:r>
          </w:p>
        </w:tc>
      </w:tr>
    </w:tbl>
    <w:p w14:paraId="0C9A78F6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br w:type="page"/>
      </w:r>
    </w:p>
    <w:p w14:paraId="1E766D0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绩效运行监控表</w:t>
      </w:r>
    </w:p>
    <w:p w14:paraId="7FE82003"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（202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年度一季度）</w:t>
      </w:r>
    </w:p>
    <w:tbl>
      <w:tblPr>
        <w:tblStyle w:val="10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605"/>
        <w:gridCol w:w="1059"/>
        <w:gridCol w:w="483"/>
        <w:gridCol w:w="2091"/>
        <w:gridCol w:w="1460"/>
        <w:gridCol w:w="908"/>
        <w:gridCol w:w="151"/>
        <w:gridCol w:w="916"/>
        <w:gridCol w:w="446"/>
        <w:gridCol w:w="995"/>
        <w:gridCol w:w="801"/>
      </w:tblGrid>
      <w:tr w14:paraId="556C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790" w:type="dxa"/>
            <w:gridSpan w:val="4"/>
            <w:shd w:val="clear" w:color="auto" w:fill="auto"/>
            <w:vAlign w:val="center"/>
          </w:tcPr>
          <w:p w14:paraId="065B60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478DE07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2023年镇安县黑窑沟国有林场大径林木基地建设项目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1868DED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1E5ADE1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杨瑾13509147565</w:t>
            </w:r>
          </w:p>
        </w:tc>
      </w:tr>
      <w:tr w14:paraId="66F8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790" w:type="dxa"/>
            <w:gridSpan w:val="4"/>
            <w:shd w:val="clear" w:color="auto" w:fill="auto"/>
            <w:vAlign w:val="center"/>
          </w:tcPr>
          <w:p w14:paraId="6D048DE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04B50EA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镇安县林业局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7DE4198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62EE24F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镇安县黑窑沟国有林场</w:t>
            </w:r>
          </w:p>
        </w:tc>
      </w:tr>
      <w:tr w14:paraId="6EF3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790" w:type="dxa"/>
            <w:gridSpan w:val="4"/>
            <w:vMerge w:val="restart"/>
            <w:shd w:val="clear" w:color="auto" w:fill="auto"/>
            <w:vAlign w:val="center"/>
          </w:tcPr>
          <w:p w14:paraId="6D17537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3483C6D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9B41A7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</w:t>
            </w:r>
          </w:p>
          <w:p w14:paraId="22B41C5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7C3358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1-3月</w:t>
            </w:r>
          </w:p>
          <w:p w14:paraId="01B2854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执行数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4C474B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</w:t>
            </w:r>
          </w:p>
          <w:p w14:paraId="3B77313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执行率</w:t>
            </w:r>
          </w:p>
        </w:tc>
      </w:tr>
      <w:tr w14:paraId="343D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12F5400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47CE9860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B1B99C5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C8CDA4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BD5D0F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B64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2ECC6D9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0A172023">
            <w:pPr>
              <w:spacing w:line="240" w:lineRule="exact"/>
              <w:ind w:firstLine="900" w:firstLineChars="5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83026DC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5104F29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9D7FA6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3FD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541BC0F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1E9C1E3D">
            <w:pPr>
              <w:spacing w:line="240" w:lineRule="exact"/>
              <w:ind w:firstLine="1440" w:firstLineChars="8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2DD8DC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4A5D4B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345395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2C5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D032CB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</w:t>
            </w:r>
          </w:p>
          <w:p w14:paraId="639FA6F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总体</w:t>
            </w:r>
          </w:p>
          <w:p w14:paraId="20AF313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9915" w:type="dxa"/>
            <w:gridSpan w:val="11"/>
            <w:shd w:val="clear" w:color="auto" w:fill="auto"/>
            <w:vAlign w:val="center"/>
          </w:tcPr>
          <w:p w14:paraId="402FA0DA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目标1：建设七叶树大径林木基地1000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</w:p>
          <w:p w14:paraId="35759BA1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目标2：扶持带动脱贫户（监测户）30户。</w:t>
            </w:r>
          </w:p>
          <w:p w14:paraId="483F8A80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9B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75FB4C3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 w14:paraId="234C800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4CCE8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32D523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3AD26B1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</w:t>
            </w:r>
          </w:p>
          <w:p w14:paraId="641E692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DBD72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DA333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1-3月完成情况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42CD7A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全年预计完成情况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AD557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偏差原因分析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45CC38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A1A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7748392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14:paraId="3B3D38A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1705CE4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670459F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建设七叶树大径林木基地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7F18222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519212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B844517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0912D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07CD39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D8B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29845EF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2073393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0F7FEBA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59D5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主体带动脱贫户（监测户）30户数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53F11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6E62AA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D3BA5C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62DEE2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31C059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18D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2CD7B63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3961ECE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30628FC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0EEB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作业质量合格率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CD006D3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12904B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12BC2DB8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9811B8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33B4BD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AC3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01AB0C1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7EDBDF4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60D4F99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3B8C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当期任务完成率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A0D07F0">
            <w:pPr>
              <w:tabs>
                <w:tab w:val="left" w:pos="344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B4511D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1DDEF84B">
            <w:pPr>
              <w:tabs>
                <w:tab w:val="left" w:pos="344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E30EEB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A59A5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5B0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75E6CC1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195734F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1998AA1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2C1967B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50AB9A8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0C7DB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D2A6D9A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9ECAD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3EE1E8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DC1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676631D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5FF330C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62D7180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14BC468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4967401">
            <w:pPr>
              <w:tabs>
                <w:tab w:val="left" w:pos="269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DFC7F5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91C4400">
            <w:pPr>
              <w:tabs>
                <w:tab w:val="left" w:pos="269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0F6B0F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37666B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D5D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253C246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78E272E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C03034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79E5DCB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造林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10BD4A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≥1000亩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087D7F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4444A66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≥1000亩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F2D6CC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9B0E62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080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572B0DF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7A2157D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498560A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6B9E3453">
            <w:pPr>
              <w:tabs>
                <w:tab w:val="left" w:pos="247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211B973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48D3F1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965613F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96E1142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9C9F0E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151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40EED3C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14:paraId="2EBB4FC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4E8FC1D6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</w:p>
          <w:p w14:paraId="7DA3183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69C2A2E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造林元/亩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0E678E8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A004EE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51C8E2A2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00088A2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9D7746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602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45BFFCE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7812C2C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1C90645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02CA0400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带动脱贫户（监测户）收益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95DB5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≥3000元/户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F7B9EE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2C7D93D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≥3000元/户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837E65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BA84D3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63F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55F871B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27E6AA7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53DDAC7D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</w:p>
          <w:p w14:paraId="3B1F4A1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14FB093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增加项目区林农收入（是否明显）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9877DF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390F58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7617B25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9EDCD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C15B68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770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2014E35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4ABF4F2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367B6D5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2F47C6C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主体带动脱贫户（监测户）30户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E1DE2D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0F9732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D2AB98C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9C3978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FA5AC2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0EB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48FB0BE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7F5A303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037EED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</w:p>
          <w:p w14:paraId="7A319BD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279D05B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增加有林地面积和森林覆盖率（是否明显）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27F1D5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0536B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E36E899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9FFB4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AD00BC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512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</w:tcPr>
          <w:p w14:paraId="170156F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</w:tcPr>
          <w:p w14:paraId="421EE31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BF9C6C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364E504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推进林业可持续发展（是否明显）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E2821C2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E3784A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2650F728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AC39B8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F47317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607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43" w:type="dxa"/>
            <w:vMerge w:val="continue"/>
            <w:shd w:val="clear" w:color="auto" w:fill="auto"/>
          </w:tcPr>
          <w:p w14:paraId="06D15E4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491996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F5459C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</w:p>
          <w:p w14:paraId="7F09D21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5D93EC1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受益群众满意度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A2CC45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2FE76E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342326A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6AFAF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A11C91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0991BD4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br w:type="page"/>
      </w:r>
    </w:p>
    <w:p w14:paraId="09134BF4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绩效运行监控表</w:t>
      </w:r>
    </w:p>
    <w:p w14:paraId="780BC463"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（202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年度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季度）</w:t>
      </w:r>
    </w:p>
    <w:tbl>
      <w:tblPr>
        <w:tblStyle w:val="10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605"/>
        <w:gridCol w:w="1059"/>
        <w:gridCol w:w="483"/>
        <w:gridCol w:w="2091"/>
        <w:gridCol w:w="1460"/>
        <w:gridCol w:w="908"/>
        <w:gridCol w:w="151"/>
        <w:gridCol w:w="916"/>
        <w:gridCol w:w="446"/>
        <w:gridCol w:w="995"/>
        <w:gridCol w:w="801"/>
      </w:tblGrid>
      <w:tr w14:paraId="572D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790" w:type="dxa"/>
            <w:gridSpan w:val="4"/>
            <w:shd w:val="clear" w:color="auto" w:fill="auto"/>
            <w:vAlign w:val="center"/>
          </w:tcPr>
          <w:p w14:paraId="04DE6D3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356D1FE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2023年镇安县黑窑沟国有林场大径林木基地建设项目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2463B1B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69C4EFD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杨瑾13509147565</w:t>
            </w:r>
          </w:p>
        </w:tc>
      </w:tr>
      <w:tr w14:paraId="2387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790" w:type="dxa"/>
            <w:gridSpan w:val="4"/>
            <w:shd w:val="clear" w:color="auto" w:fill="auto"/>
            <w:vAlign w:val="center"/>
          </w:tcPr>
          <w:p w14:paraId="0695B86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5755BB3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镇安县林业局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5B5490F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5200568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镇安县黑窑沟国有林场</w:t>
            </w:r>
          </w:p>
        </w:tc>
      </w:tr>
      <w:tr w14:paraId="5021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790" w:type="dxa"/>
            <w:gridSpan w:val="4"/>
            <w:vMerge w:val="restart"/>
            <w:shd w:val="clear" w:color="auto" w:fill="auto"/>
            <w:vAlign w:val="center"/>
          </w:tcPr>
          <w:p w14:paraId="29FC7FC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3A02609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CD6F63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</w:t>
            </w:r>
          </w:p>
          <w:p w14:paraId="13BA0DA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7B3A341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</w:p>
          <w:p w14:paraId="089B2DB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执行数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86B9C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</w:t>
            </w:r>
          </w:p>
          <w:p w14:paraId="23F0C5F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执行率</w:t>
            </w:r>
          </w:p>
        </w:tc>
      </w:tr>
      <w:tr w14:paraId="6A77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2F2B088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6515C5F8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2C326ED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7E45894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094BA4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DA6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3D05FEC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7B7F424D">
            <w:pPr>
              <w:spacing w:line="240" w:lineRule="exact"/>
              <w:ind w:firstLine="900" w:firstLineChars="5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895FD2A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599FECD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43.13886万元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30458A5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29.6%</w:t>
            </w:r>
          </w:p>
        </w:tc>
      </w:tr>
      <w:tr w14:paraId="7BA6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382D81D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0294F7E4">
            <w:pPr>
              <w:spacing w:line="240" w:lineRule="exact"/>
              <w:ind w:firstLine="1440" w:firstLineChars="8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CCA5B3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4792C7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74AF22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AFD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268232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</w:t>
            </w:r>
          </w:p>
          <w:p w14:paraId="2E741EB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总体</w:t>
            </w:r>
          </w:p>
          <w:p w14:paraId="783A1A9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9915" w:type="dxa"/>
            <w:gridSpan w:val="11"/>
            <w:shd w:val="clear" w:color="auto" w:fill="auto"/>
            <w:vAlign w:val="center"/>
          </w:tcPr>
          <w:p w14:paraId="49EFA964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目标1：建设七叶树大径林木基地1000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</w:p>
          <w:p w14:paraId="727E3947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目标2：扶持带动脱贫户（监测户）30户。</w:t>
            </w:r>
          </w:p>
          <w:p w14:paraId="0E92482E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92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31D6979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 w14:paraId="03B023D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5FD97A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4C5444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326CF15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</w:t>
            </w:r>
          </w:p>
          <w:p w14:paraId="3FD108C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4906E9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24707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月完成情况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3165F9C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全年预计完成情况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29F39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偏差原因分析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F0F000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20D8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406B82C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14:paraId="2871487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0BF3284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1F1C614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建设七叶树大径林木基地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7948699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BFEE00"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3CA04B39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217DB7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A82EFD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493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1F23E73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6D955BD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28E57C3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1D5D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主体带动脱贫户（监测户）30户数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B09A52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A8652C3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10户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216118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426FF7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E1DCB5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075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62AFACE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51FEBDC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15B57F2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7F54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作业质量合格率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E3F789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3AB001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2E054858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602C88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DDFC2D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7A1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49D2A0C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6F0D0C7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4E556BA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054F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当期任务完成率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93F6C25">
            <w:pPr>
              <w:tabs>
                <w:tab w:val="left" w:pos="344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0B947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75281731">
            <w:pPr>
              <w:tabs>
                <w:tab w:val="left" w:pos="344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572E8C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77FD11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45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156F192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632E6EE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3C19F94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28C3DA7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1182CCE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080FBC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DCB0E7D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65ACF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B7EDE4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1D6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5B13504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10D26AB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338C0F5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079CFD1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A5E093B">
            <w:pPr>
              <w:tabs>
                <w:tab w:val="left" w:pos="269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EEBE6D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268EB6D5">
            <w:pPr>
              <w:tabs>
                <w:tab w:val="left" w:pos="269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5F2E56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DCD4C6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AB6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5E6E11A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3C01673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37E169C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0A3FA01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造林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6FE57CC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≥1000亩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9F8BF0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41F5D968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≥1000亩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EE7104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49532C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C1D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3C38683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2E58BBD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35B9E60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4E16843C">
            <w:pPr>
              <w:tabs>
                <w:tab w:val="left" w:pos="247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161F97D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71D10A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0BDCB10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90C17A3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877655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89F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3BADEFB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14:paraId="448B660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70831349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</w:p>
          <w:p w14:paraId="1646EFC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7FD37A8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造林元/亩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1FA2FEB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3ABEC0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16575914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245635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D24AD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4AC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672A546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68B801F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7DE6380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032EF6B2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带动脱贫户（监测户）收益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8657C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≥3000元/户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08ED3E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34C497B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≥3000元/户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DD417D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7BD050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D6D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2C12BD7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7A5A37F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4007FD71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</w:p>
          <w:p w14:paraId="29C53A6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3852823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增加项目区林农收入（是否明显）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D2CC3B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85BAB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5688305E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0FF98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2D93EE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A61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6D7D87E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0CC1430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1526A5A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6D17EBF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主体带动脱贫户（监测户）30户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22ED97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BD0410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10户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7DE17CE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B0104A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42B056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A43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6630EE0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4DD77DF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5979F0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</w:p>
          <w:p w14:paraId="17865DA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68C2B4E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增加有林地面积和森林覆盖率（是否明显）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1C8450D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C83F5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2D719362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005FD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A5A9E2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AC4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</w:tcPr>
          <w:p w14:paraId="27A8326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</w:tcPr>
          <w:p w14:paraId="7AA5478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4BDBD5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6D6CA64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推进林业可持续发展（是否明显）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77B60A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A2D86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473BF8F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E63E3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65AEF6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E22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43" w:type="dxa"/>
            <w:vMerge w:val="continue"/>
            <w:shd w:val="clear" w:color="auto" w:fill="auto"/>
          </w:tcPr>
          <w:p w14:paraId="32F70F3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3A6866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FC9675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</w:p>
          <w:p w14:paraId="1A04275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75CD47E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受益群众满意度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6194EC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95C4D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52D0A88A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76B0D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577443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4F33ED7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br w:type="page"/>
      </w:r>
    </w:p>
    <w:p w14:paraId="788C5801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绩效运行监控表</w:t>
      </w:r>
    </w:p>
    <w:p w14:paraId="5489CCCF"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（202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年度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季度）</w:t>
      </w:r>
    </w:p>
    <w:tbl>
      <w:tblPr>
        <w:tblStyle w:val="10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605"/>
        <w:gridCol w:w="1059"/>
        <w:gridCol w:w="483"/>
        <w:gridCol w:w="2091"/>
        <w:gridCol w:w="1460"/>
        <w:gridCol w:w="908"/>
        <w:gridCol w:w="151"/>
        <w:gridCol w:w="916"/>
        <w:gridCol w:w="446"/>
        <w:gridCol w:w="995"/>
        <w:gridCol w:w="801"/>
      </w:tblGrid>
      <w:tr w14:paraId="115E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790" w:type="dxa"/>
            <w:gridSpan w:val="4"/>
            <w:shd w:val="clear" w:color="auto" w:fill="auto"/>
            <w:vAlign w:val="center"/>
          </w:tcPr>
          <w:p w14:paraId="58F5E9F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4CDD4DD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2023年镇安县黑窑沟国有林场大径林木基地建设项目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5163FD4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06EE7C6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杨瑾13509147565</w:t>
            </w:r>
          </w:p>
        </w:tc>
      </w:tr>
      <w:tr w14:paraId="62F4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790" w:type="dxa"/>
            <w:gridSpan w:val="4"/>
            <w:shd w:val="clear" w:color="auto" w:fill="auto"/>
            <w:vAlign w:val="center"/>
          </w:tcPr>
          <w:p w14:paraId="0A2707C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51" w:type="dxa"/>
            <w:gridSpan w:val="2"/>
            <w:shd w:val="clear" w:color="auto" w:fill="auto"/>
            <w:vAlign w:val="center"/>
          </w:tcPr>
          <w:p w14:paraId="3BAE30F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镇安县林业局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14:paraId="7E072C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390A85E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镇安县黑窑沟国有林场</w:t>
            </w:r>
          </w:p>
        </w:tc>
      </w:tr>
      <w:tr w14:paraId="439A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790" w:type="dxa"/>
            <w:gridSpan w:val="4"/>
            <w:vMerge w:val="restart"/>
            <w:shd w:val="clear" w:color="auto" w:fill="auto"/>
            <w:vAlign w:val="center"/>
          </w:tcPr>
          <w:p w14:paraId="2D1E117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6215F6C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D12A12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</w:t>
            </w:r>
          </w:p>
          <w:p w14:paraId="62522E8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51A045B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</w:p>
          <w:p w14:paraId="2D08608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执行数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ED30C0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</w:t>
            </w:r>
          </w:p>
          <w:p w14:paraId="798850B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执行率</w:t>
            </w:r>
          </w:p>
        </w:tc>
      </w:tr>
      <w:tr w14:paraId="0A0D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3C11BFD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1B389B99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CD85BCF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6E45C65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E4167C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69A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4ACE1F8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50E1C4E2">
            <w:pPr>
              <w:spacing w:line="240" w:lineRule="exact"/>
              <w:ind w:firstLine="900" w:firstLineChars="5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EC4E61F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59E0F82C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95.56878万元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99CEEB8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65.46%</w:t>
            </w:r>
          </w:p>
        </w:tc>
      </w:tr>
      <w:tr w14:paraId="25A5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2790" w:type="dxa"/>
            <w:gridSpan w:val="4"/>
            <w:vMerge w:val="continue"/>
            <w:shd w:val="clear" w:color="auto" w:fill="auto"/>
            <w:vAlign w:val="center"/>
          </w:tcPr>
          <w:p w14:paraId="7E73EDF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14:paraId="65EE3F10">
            <w:pPr>
              <w:spacing w:line="240" w:lineRule="exact"/>
              <w:ind w:firstLine="1440" w:firstLineChars="8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B31995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7BB1F4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4C7B53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2EF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7A5A64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</w:t>
            </w:r>
          </w:p>
          <w:p w14:paraId="7807539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总体</w:t>
            </w:r>
          </w:p>
          <w:p w14:paraId="444143D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9915" w:type="dxa"/>
            <w:gridSpan w:val="11"/>
            <w:shd w:val="clear" w:color="auto" w:fill="auto"/>
            <w:vAlign w:val="center"/>
          </w:tcPr>
          <w:p w14:paraId="399505C7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目标1：建设七叶树大径林木基地1000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</w:p>
          <w:p w14:paraId="7D465749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目标2：扶持带动脱贫户（监测户）30户。</w:t>
            </w:r>
          </w:p>
          <w:p w14:paraId="127323A0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B3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0E029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 w14:paraId="2C23993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C3007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D4E27C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779488E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</w:t>
            </w:r>
          </w:p>
          <w:p w14:paraId="17B6239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263E74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A261BF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月完成情况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7809B55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全年预计完成情况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7B24A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偏差原因分析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A79247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444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5FA91B7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14:paraId="646F274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57C95DE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5DF0CCD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建设七叶树大径林木基地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9257FAA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C769B00"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1000亩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378A5316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CD869C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9F9E44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F9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0E29B4A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3747E58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1D8352E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4EB5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主体带动脱贫户（监测户）30户数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600FD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609C0F5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20户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4C24BF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692FBE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6A8D43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FE5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0415E9A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5DD8920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59FDB52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003F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作业质量合格率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2CB82DF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8E32A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8CB7FF0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93743C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33D499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B7A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4B7E2A5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664E982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240C48D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0712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当期任务完成率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E3CDC3">
            <w:pPr>
              <w:tabs>
                <w:tab w:val="left" w:pos="344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4EC3D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38189CAB">
            <w:pPr>
              <w:tabs>
                <w:tab w:val="left" w:pos="344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BE473FE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C6AD24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96C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3727344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40F9EC3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7AFA09C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145C614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79CFD78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3E5D5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已完成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2572582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49BB8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1B88EF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8B5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3C775A3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27A3B9B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48807F6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4ECCC4E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7C996F9">
            <w:pPr>
              <w:tabs>
                <w:tab w:val="left" w:pos="269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97C91C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2255C14F">
            <w:pPr>
              <w:tabs>
                <w:tab w:val="left" w:pos="269"/>
              </w:tabs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78E784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8764D1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481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6757CBB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4B59B07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6181CA5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342D251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造林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2900C05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≥1000亩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5FA17F2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1000亩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1E6AFD1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≥1000亩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544FF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B8C9E0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B2F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2F61C87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7E09151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463E43B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5E85A230">
            <w:pPr>
              <w:tabs>
                <w:tab w:val="left" w:pos="247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DEC4B2F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E3D7C2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1715657A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0E6F1D9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D5468C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B59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6F0C543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14:paraId="2B2CC8C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5818C1F5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</w:p>
          <w:p w14:paraId="3D215FF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2DCF9B8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造林元/亩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15DE037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B2CABD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34A1A4D0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4D78BBD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D42A15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4DA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46F0957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0043222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563B4C1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2188FD3A"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带动脱贫户（监测户）收益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4F0436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≥3000元/户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0B2D94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≥3000元/户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1C13B4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≥3000元/户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13789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6A5CA1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212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6945E46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630CEC0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008A7064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</w:p>
          <w:p w14:paraId="644AA1A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3BEF444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增加项目区林农收入（是否明显）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152C54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877A3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明显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0ECC9777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F825A2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0D1131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921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1F0C3E4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37A8D02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shd w:val="clear" w:color="auto" w:fill="auto"/>
            <w:vAlign w:val="center"/>
          </w:tcPr>
          <w:p w14:paraId="25BD113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6481BAA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主体带动脱贫户（监测户）30户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872B43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30户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482BBE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2FA92DF3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10户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39F5D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AF1221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8C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 w14:paraId="119C59D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  <w:vAlign w:val="center"/>
          </w:tcPr>
          <w:p w14:paraId="65C7854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5AC2A1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</w:p>
          <w:p w14:paraId="34DA475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3BE1499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增加有林地面积和森林覆盖率（是否明显）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6333C95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87335B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明显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55141B9E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86484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518413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AFE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43" w:type="dxa"/>
            <w:vMerge w:val="continue"/>
            <w:shd w:val="clear" w:color="auto" w:fill="auto"/>
          </w:tcPr>
          <w:p w14:paraId="3B46237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Merge w:val="continue"/>
            <w:shd w:val="clear" w:color="auto" w:fill="auto"/>
          </w:tcPr>
          <w:p w14:paraId="433B01F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459671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4F509AD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推进林业可持续发展（是否明显）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673D2A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6F58A3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明显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74A7427C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7B52D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99B269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30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43" w:type="dxa"/>
            <w:vMerge w:val="continue"/>
            <w:shd w:val="clear" w:color="auto" w:fill="auto"/>
          </w:tcPr>
          <w:p w14:paraId="76D9FDC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DF7A8C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666FAB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</w:p>
          <w:p w14:paraId="040BC0E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14:paraId="73081BD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受益群众满意度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E9CC68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E4F8DC5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73E53D05"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9B308B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1D4491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554064F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br w:type="page"/>
      </w:r>
    </w:p>
    <w:p w14:paraId="7F5998A3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绩效运行监控表（总表）</w:t>
      </w:r>
    </w:p>
    <w:p w14:paraId="549FF1B4">
      <w:pPr>
        <w:jc w:val="center"/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</w:rPr>
        <w:t>（2023年度）</w:t>
      </w:r>
    </w:p>
    <w:tbl>
      <w:tblPr>
        <w:tblStyle w:val="10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567"/>
        <w:gridCol w:w="992"/>
        <w:gridCol w:w="450"/>
        <w:gridCol w:w="1960"/>
        <w:gridCol w:w="1364"/>
        <w:gridCol w:w="1173"/>
        <w:gridCol w:w="845"/>
        <w:gridCol w:w="572"/>
        <w:gridCol w:w="755"/>
        <w:gridCol w:w="96"/>
        <w:gridCol w:w="642"/>
      </w:tblGrid>
      <w:tr w14:paraId="5134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612" w:type="dxa"/>
            <w:gridSpan w:val="4"/>
            <w:shd w:val="clear" w:color="auto" w:fill="auto"/>
            <w:vAlign w:val="center"/>
          </w:tcPr>
          <w:p w14:paraId="5D045D5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7B3853F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2023年镇安县黑窑沟国有林场大径林木基地建设项目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8392C3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910" w:type="dxa"/>
            <w:gridSpan w:val="5"/>
            <w:shd w:val="clear" w:color="auto" w:fill="auto"/>
            <w:vAlign w:val="center"/>
          </w:tcPr>
          <w:p w14:paraId="22D09E8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杨瑾13509147565</w:t>
            </w:r>
          </w:p>
        </w:tc>
      </w:tr>
      <w:tr w14:paraId="0DF1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612" w:type="dxa"/>
            <w:gridSpan w:val="4"/>
            <w:shd w:val="clear" w:color="auto" w:fill="auto"/>
            <w:vAlign w:val="center"/>
          </w:tcPr>
          <w:p w14:paraId="6A8E529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17654014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镇安县林业局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9DB2F1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10" w:type="dxa"/>
            <w:gridSpan w:val="5"/>
            <w:shd w:val="clear" w:color="auto" w:fill="auto"/>
            <w:vAlign w:val="center"/>
          </w:tcPr>
          <w:p w14:paraId="22A15A0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镇安县黑窑沟国有林场</w:t>
            </w:r>
          </w:p>
        </w:tc>
      </w:tr>
      <w:tr w14:paraId="7F3D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2612" w:type="dxa"/>
            <w:gridSpan w:val="4"/>
            <w:vMerge w:val="restart"/>
            <w:shd w:val="clear" w:color="auto" w:fill="auto"/>
            <w:vAlign w:val="center"/>
          </w:tcPr>
          <w:p w14:paraId="290ACC7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4497" w:type="dxa"/>
            <w:gridSpan w:val="3"/>
            <w:shd w:val="clear" w:color="auto" w:fill="auto"/>
            <w:vAlign w:val="center"/>
          </w:tcPr>
          <w:p w14:paraId="57E986A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69ACBA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</w:t>
            </w:r>
          </w:p>
          <w:p w14:paraId="6847EC6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7CB54D7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</w:p>
          <w:p w14:paraId="093D951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执行数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53CCF84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</w:t>
            </w:r>
          </w:p>
          <w:p w14:paraId="362BFEB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执行率</w:t>
            </w:r>
          </w:p>
        </w:tc>
      </w:tr>
      <w:tr w14:paraId="3684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2612" w:type="dxa"/>
            <w:gridSpan w:val="4"/>
            <w:vMerge w:val="continue"/>
            <w:shd w:val="clear" w:color="auto" w:fill="auto"/>
            <w:vAlign w:val="center"/>
          </w:tcPr>
          <w:p w14:paraId="0220C76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shd w:val="clear" w:color="auto" w:fill="auto"/>
            <w:vAlign w:val="center"/>
          </w:tcPr>
          <w:p w14:paraId="605004B0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528511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6BB3422F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564541CC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77A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2612" w:type="dxa"/>
            <w:gridSpan w:val="4"/>
            <w:vMerge w:val="continue"/>
            <w:shd w:val="clear" w:color="auto" w:fill="auto"/>
            <w:vAlign w:val="center"/>
          </w:tcPr>
          <w:p w14:paraId="7B595E4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shd w:val="clear" w:color="auto" w:fill="auto"/>
            <w:vAlign w:val="center"/>
          </w:tcPr>
          <w:p w14:paraId="0034B978">
            <w:pPr>
              <w:spacing w:line="240" w:lineRule="exact"/>
              <w:ind w:firstLine="900" w:firstLineChars="5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2E611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156F5C0E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138.70764万元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664B4827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CF6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2612" w:type="dxa"/>
            <w:gridSpan w:val="4"/>
            <w:vMerge w:val="continue"/>
            <w:shd w:val="clear" w:color="auto" w:fill="auto"/>
            <w:vAlign w:val="center"/>
          </w:tcPr>
          <w:p w14:paraId="0C6E738A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shd w:val="clear" w:color="auto" w:fill="auto"/>
            <w:vAlign w:val="center"/>
          </w:tcPr>
          <w:p w14:paraId="0E0EA6A9">
            <w:pPr>
              <w:spacing w:line="240" w:lineRule="exact"/>
              <w:ind w:firstLine="1440" w:firstLineChars="8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B2FD2B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637F7E2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6AAFAE9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148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4AF00791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</w:t>
            </w:r>
          </w:p>
          <w:p w14:paraId="5774107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总体</w:t>
            </w:r>
          </w:p>
          <w:p w14:paraId="3EEB6FD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9416" w:type="dxa"/>
            <w:gridSpan w:val="11"/>
            <w:shd w:val="clear" w:color="auto" w:fill="auto"/>
            <w:vAlign w:val="center"/>
          </w:tcPr>
          <w:p w14:paraId="544FD500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目标1：建设七叶树大径林木基地1000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</w:p>
          <w:p w14:paraId="58BB644F">
            <w:pPr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目标2：扶持带动脱贫户（监测户）30户。</w:t>
            </w:r>
          </w:p>
          <w:p w14:paraId="1D4B7F2D"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647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516F663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 w14:paraId="5A02D65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90B0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4446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FD45C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</w:t>
            </w:r>
          </w:p>
          <w:p w14:paraId="6B946EC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7246DC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622392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月完成情况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EAE15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全年预计完成情况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A7CEB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偏差原因分析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E4B2B1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3FD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1171128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DD1F9C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DAE585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数量指标</w:t>
            </w:r>
          </w:p>
          <w:p w14:paraId="50749D04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CB275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建设七叶树大径林木基地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53818CD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8DAFF81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014AA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007E522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EB01AC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B7E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64DE486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B67521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2F446D3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BC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主体带动脱贫户（监测户）30户数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332F8D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A396AE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D580B6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≥30户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6147B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F6425A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EB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51192E0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B9D2A6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B2FDA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质量指标</w:t>
            </w:r>
          </w:p>
          <w:p w14:paraId="4892EE4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FDC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作业质量合格率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FF71E4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5319E58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A729AC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3E026CE">
            <w:pPr>
              <w:spacing w:line="240" w:lineRule="exact"/>
              <w:ind w:firstLine="110" w:firstLineChars="5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FD58FB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E0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31E88D5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51580E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51144BC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5A9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当期任务完成率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715D32D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7A3B32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5FE6B3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0AF41B8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C22D408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993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51D954A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3D9C46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4C3B1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时效指标</w:t>
            </w:r>
          </w:p>
          <w:p w14:paraId="42115C8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AE9A8B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1年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E51C172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03D184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502C04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全面完成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F699BA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4536C8A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06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780BD4A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17EC54D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D2DDBD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成本指标</w:t>
            </w:r>
          </w:p>
          <w:p w14:paraId="0DB3574B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E4CA75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造林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1BDF9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≥1000亩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7D64A72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1000亩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A8FAA6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1000亩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34650C4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2E098BE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761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479F49C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4498196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0E8FE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经济效益</w:t>
            </w:r>
          </w:p>
          <w:p w14:paraId="6448C0E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  <w:p w14:paraId="05C7A02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8F19262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造林元/亩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D744691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DB07624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C7C60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79FAD7">
            <w:pPr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50C0012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1E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220C876F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2A71930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AF0690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社会效益</w:t>
            </w:r>
          </w:p>
          <w:p w14:paraId="485F85E3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  <w:p w14:paraId="087E3F8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643D39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增加项目区林农收入（是否明显）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470BFB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B4C9C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A66FBC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13CDC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6D47087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A8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175FCF1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49B304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24EE45E6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B6DF29E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主体带动脱贫户（监测户）30户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0EA250E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0户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4B947FB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30户85人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3AF15D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A95A34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7C6FF92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98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03" w:type="dxa"/>
            <w:vMerge w:val="continue"/>
            <w:shd w:val="clear" w:color="auto" w:fill="auto"/>
            <w:vAlign w:val="center"/>
          </w:tcPr>
          <w:p w14:paraId="33BF377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AF36D7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1AE94B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生态效益</w:t>
            </w:r>
          </w:p>
          <w:p w14:paraId="68C61D6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A861E91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增加有林地面积和森林覆盖率（是否明显）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1BD868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22A2B0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41336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D4D88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76150125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A3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03" w:type="dxa"/>
            <w:vMerge w:val="continue"/>
            <w:shd w:val="clear" w:color="auto" w:fill="auto"/>
          </w:tcPr>
          <w:p w14:paraId="6FB05D0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 w14:paraId="29275DF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11D28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05D3854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推进林业可持续发展（是否明显）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DBCAD6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315198B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C6B4344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85EBF8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0A52D4F3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C33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03" w:type="dxa"/>
            <w:vMerge w:val="continue"/>
            <w:shd w:val="clear" w:color="auto" w:fill="auto"/>
          </w:tcPr>
          <w:p w14:paraId="3D6AE4B0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27E0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2453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服务对象</w:t>
            </w:r>
          </w:p>
          <w:p w14:paraId="3C928F8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3FF2FA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受益群众满意度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3853E8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85BC6D4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01119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F782DE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42" w:type="dxa"/>
            <w:shd w:val="clear" w:color="auto" w:fill="auto"/>
          </w:tcPr>
          <w:p w14:paraId="183745AB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8D5A41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0D673639">
      <w:pPr>
        <w:pStyle w:val="2"/>
      </w:pPr>
    </w:p>
    <w:p w14:paraId="1EB5F07F">
      <w:pPr>
        <w:pStyle w:val="5"/>
      </w:pPr>
    </w:p>
    <w:p w14:paraId="33FF4712"/>
    <w:p w14:paraId="3412A4F2"/>
    <w:p w14:paraId="76E98810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br w:type="page"/>
      </w:r>
    </w:p>
    <w:p w14:paraId="070A5A57">
      <w:pPr>
        <w:jc w:val="center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绩效目标自评表</w:t>
      </w:r>
    </w:p>
    <w:tbl>
      <w:tblPr>
        <w:tblStyle w:val="10"/>
        <w:tblW w:w="10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988"/>
        <w:gridCol w:w="588"/>
        <w:gridCol w:w="399"/>
        <w:gridCol w:w="1587"/>
        <w:gridCol w:w="1074"/>
        <w:gridCol w:w="993"/>
        <w:gridCol w:w="22"/>
        <w:gridCol w:w="392"/>
        <w:gridCol w:w="996"/>
        <w:gridCol w:w="414"/>
        <w:gridCol w:w="1002"/>
        <w:gridCol w:w="127"/>
        <w:gridCol w:w="422"/>
        <w:gridCol w:w="188"/>
        <w:gridCol w:w="862"/>
      </w:tblGrid>
      <w:tr w14:paraId="5FE43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  <w:jc w:val="center"/>
        </w:trPr>
        <w:tc>
          <w:tcPr>
            <w:tcW w:w="10480" w:type="dxa"/>
            <w:gridSpan w:val="16"/>
            <w:noWrap w:val="0"/>
            <w:vAlign w:val="center"/>
          </w:tcPr>
          <w:p w14:paraId="410D61E6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年度）</w:t>
            </w:r>
          </w:p>
        </w:tc>
      </w:tr>
      <w:tr w14:paraId="541B7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20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3B6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0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BC9E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2023年镇安县黑窑沟国有林场大径林木基地</w:t>
            </w:r>
          </w:p>
          <w:p w14:paraId="01AD28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建设项目</w:t>
            </w:r>
          </w:p>
        </w:tc>
        <w:tc>
          <w:tcPr>
            <w:tcW w:w="282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23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项目负责人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及联系电话</w:t>
            </w:r>
          </w:p>
        </w:tc>
        <w:tc>
          <w:tcPr>
            <w:tcW w:w="159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7B6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杨瑾13509147565</w:t>
            </w:r>
          </w:p>
        </w:tc>
      </w:tr>
      <w:tr w14:paraId="065D92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20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2CB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0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B33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82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574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9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EF6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168D4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74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4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B1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镇安县林业局</w:t>
            </w:r>
          </w:p>
        </w:tc>
        <w:tc>
          <w:tcPr>
            <w:tcW w:w="2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F5B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EA3C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项目实施情况</w:t>
            </w:r>
          </w:p>
        </w:tc>
      </w:tr>
      <w:tr w14:paraId="21E3C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0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47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资金情况</w:t>
            </w:r>
          </w:p>
          <w:p w14:paraId="37C26F6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9D81">
            <w:pPr>
              <w:widowControl/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A9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全年预算数</w:t>
            </w:r>
          </w:p>
          <w:p w14:paraId="7D46D9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（A）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262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全年执行数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89C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12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执行率（B/A）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4E2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得分</w:t>
            </w:r>
          </w:p>
        </w:tc>
      </w:tr>
      <w:tr w14:paraId="5C126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200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67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C4B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年度资金总额：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B66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146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27C2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146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247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56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100%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B0A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</w:tr>
      <w:tr w14:paraId="73BA4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200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BC15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F07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C75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146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65A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146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A6B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241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100%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EAF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</w:p>
        </w:tc>
      </w:tr>
      <w:tr w14:paraId="7472E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200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2C24"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BAA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A5C4">
            <w:pPr>
              <w:widowControl/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EB5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118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C02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7FC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2ADA85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38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年度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总体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目标</w:t>
            </w:r>
          </w:p>
        </w:tc>
        <w:tc>
          <w:tcPr>
            <w:tcW w:w="4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87FCA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年初设定目标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3D8D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年度总体目标完成情况综述</w:t>
            </w:r>
          </w:p>
        </w:tc>
      </w:tr>
      <w:tr w14:paraId="0EE38E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052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E536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目标1：建设七叶树大径林木基地1000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；</w:t>
            </w:r>
          </w:p>
          <w:p w14:paraId="1A2A8E4F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目标2：扶持带动脱贫户（监测户）30户。</w:t>
            </w:r>
          </w:p>
          <w:p w14:paraId="7C0CADF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F060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目标1：建设七叶树大径林木基地1000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；</w:t>
            </w:r>
          </w:p>
          <w:p w14:paraId="35D1232D"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目标2：扶持带动脱贫户（监测户）30户。</w:t>
            </w:r>
          </w:p>
          <w:p w14:paraId="0E4E5DFE">
            <w:pPr>
              <w:widowControl/>
              <w:spacing w:line="240" w:lineRule="exact"/>
              <w:textAlignment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F748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65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40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4C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67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1B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0C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DD4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年度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1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1D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实际值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44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得分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FE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未完成原因及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拟采取的改进措施</w:t>
            </w:r>
          </w:p>
        </w:tc>
      </w:tr>
      <w:tr w14:paraId="762CE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D18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FAD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FA0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36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751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A87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383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275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9BC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74B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66D97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C67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DF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（50分）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E43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DC99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建设七叶树大径林木基地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D12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59A4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亩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EA1D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C4EEC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8B6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B76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157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60F42D6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作业质量合格率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CD8E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全面完成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D888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已完成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1ABD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094D79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26F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B27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70D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F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当期任务完成率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746E">
            <w:pPr>
              <w:tabs>
                <w:tab w:val="left" w:pos="344"/>
              </w:tabs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全面完成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046E">
            <w:pPr>
              <w:tabs>
                <w:tab w:val="left" w:pos="344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已完成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6A28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56A7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4D57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24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290D4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2B2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1年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836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54D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5FDF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1AFCC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A03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975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68A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D336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造林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0B29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1000亩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E1AB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1000亩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D8D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0FD14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F97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283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效益指标（30分）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F4C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4DED0890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经济效益</w:t>
            </w:r>
          </w:p>
          <w:p w14:paraId="62BB5AF2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BCE5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造林元/亩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922A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/亩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27E6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1460元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/亩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CA1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94E5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C89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D96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24D9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社会效益</w:t>
            </w:r>
          </w:p>
          <w:p w14:paraId="7BD78363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DEB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增加项目区林农收入（是否明显）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0A4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1817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29D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34D30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E42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B80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D6D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1D95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主体带动脱贫户（监测户）30户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936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0户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D1EE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30户85人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8B8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6B4CF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8D2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E20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89C5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F1E6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增加有林地面积和森林覆盖率（是否明显）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D9B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3B56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705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5DD806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DCD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534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D84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可持续影响指标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E311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推进林业可持续发展（是否明显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5B7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C5A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明显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04A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1DA7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ECE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06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满意度指标（10分）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C3A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服务对象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满意度指标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AE67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受益群众满意度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47E9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5E6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BF1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40CB1C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6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165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总分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CC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ECB6A">
            <w:pPr>
              <w:widowControl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62A3">
            <w:pPr>
              <w:widowControl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2A42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F191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</w:p>
        </w:tc>
      </w:tr>
    </w:tbl>
    <w:p w14:paraId="26DFC7E3">
      <w:pPr>
        <w:spacing w:line="20" w:lineRule="exact"/>
        <w:jc w:val="center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</w:p>
    <w:p w14:paraId="06D4C3F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292E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9AF2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9AF2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2DB73"/>
    <w:multiLevelType w:val="singleLevel"/>
    <w:tmpl w:val="4F22DB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WMyNTk2YTA0ZTFmZmI1MmFiMDU2YmQzZTM5M2QifQ=="/>
  </w:docVars>
  <w:rsids>
    <w:rsidRoot w:val="4E20454B"/>
    <w:rsid w:val="005319D6"/>
    <w:rsid w:val="01AC75F0"/>
    <w:rsid w:val="020135B7"/>
    <w:rsid w:val="07026704"/>
    <w:rsid w:val="103C5FE2"/>
    <w:rsid w:val="14397409"/>
    <w:rsid w:val="14B0757C"/>
    <w:rsid w:val="156558AB"/>
    <w:rsid w:val="18787DD4"/>
    <w:rsid w:val="268F2EB8"/>
    <w:rsid w:val="2D4F29C9"/>
    <w:rsid w:val="2EAC037F"/>
    <w:rsid w:val="30EF037D"/>
    <w:rsid w:val="35561690"/>
    <w:rsid w:val="364315C9"/>
    <w:rsid w:val="37660BC0"/>
    <w:rsid w:val="37B7401D"/>
    <w:rsid w:val="3AA444C1"/>
    <w:rsid w:val="445B3432"/>
    <w:rsid w:val="44E4666D"/>
    <w:rsid w:val="4CDA2830"/>
    <w:rsid w:val="4E20454B"/>
    <w:rsid w:val="4EC15329"/>
    <w:rsid w:val="50ED0658"/>
    <w:rsid w:val="5CC04E72"/>
    <w:rsid w:val="615D5386"/>
    <w:rsid w:val="618A69C5"/>
    <w:rsid w:val="6CBC5656"/>
    <w:rsid w:val="72783DCD"/>
    <w:rsid w:val="7F4D0390"/>
    <w:rsid w:val="7FB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customStyle="1" w:styleId="4">
    <w:name w:val="font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paragraph" w:styleId="5">
    <w:name w:val="Body Text First Indent"/>
    <w:basedOn w:val="1"/>
    <w:next w:val="1"/>
    <w:qFormat/>
    <w:uiPriority w:val="0"/>
    <w:pPr>
      <w:adjustRightInd w:val="0"/>
      <w:ind w:firstLine="420"/>
      <w:jc w:val="left"/>
      <w:textAlignment w:val="baseline"/>
    </w:pPr>
    <w:rPr>
      <w:b/>
      <w:kern w:val="0"/>
      <w:sz w:val="21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4195</Words>
  <Characters>4779</Characters>
  <Lines>0</Lines>
  <Paragraphs>0</Paragraphs>
  <TotalTime>20</TotalTime>
  <ScaleCrop>false</ScaleCrop>
  <LinksUpToDate>false</LinksUpToDate>
  <CharactersWithSpaces>4882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2023-10-27T00:49:00Z</dcterms:created>
  <dc:creator>王小夜</dc:creator>
  <cp:lastModifiedBy>大白</cp:lastModifiedBy>
  <cp:lastPrinted>2023-10-29T10:03:00Z</cp:lastPrinted>
  <dcterms:modified xsi:type="dcterms:W3CDTF">2025-04-27T00:45:57Z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ED38C390EFAC4E8DAC68ADBE140296A0_13</vt:lpwstr>
  </property>
  <property fmtid="{D5CDD505-2E9C-101B-9397-08002B2CF9AE}" pid="4" name="KSOTemplateDocerSaveRecord">
    <vt:lpwstr>eyJoZGlkIjoiZjhhY2FlOWM5MTZlNTQ4ODVhNTM3OTIxNDM4NDRkMmYiLCJ1c2VySWQiOiIyNTYyOTY1OTgifQ==</vt:lpwstr>
  </property>
</Properties>
</file>